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0499" w:rsidR="0038013F" w:rsidP="0038013F" w:rsidRDefault="0038013F" w14:paraId="4013E4EF" w14:textId="77777777">
      <w:pPr>
        <w:spacing w:after="0" w:line="240" w:lineRule="auto"/>
        <w:jc w:val="center"/>
        <w:rPr>
          <w:b/>
          <w:bCs/>
          <w:kern w:val="0"/>
          <w14:ligatures w14:val="none"/>
        </w:rPr>
      </w:pPr>
      <w:r w:rsidRPr="00680499">
        <w:rPr>
          <w:b/>
          <w:bCs/>
          <w:kern w:val="0"/>
          <w14:ligatures w14:val="none"/>
        </w:rPr>
        <w:t xml:space="preserve">NIHR Manchester BRC </w:t>
      </w:r>
      <w:r>
        <w:rPr>
          <w:b/>
          <w:bCs/>
          <w:kern w:val="0"/>
          <w14:ligatures w14:val="none"/>
        </w:rPr>
        <w:t>Pre-Application Fund</w:t>
      </w:r>
      <w:r w:rsidRPr="00680499">
        <w:rPr>
          <w:b/>
          <w:bCs/>
          <w:kern w:val="0"/>
          <w14:ligatures w14:val="none"/>
        </w:rPr>
        <w:t xml:space="preserve"> Application Form</w:t>
      </w:r>
    </w:p>
    <w:p w:rsidRPr="00680499" w:rsidR="0038013F" w:rsidP="0038013F" w:rsidRDefault="0038013F" w14:paraId="56426DF4" w14:textId="77777777">
      <w:pPr>
        <w:spacing w:after="0" w:line="240" w:lineRule="auto"/>
        <w:jc w:val="center"/>
        <w:rPr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680499" w:rsidR="0038013F" w:rsidTr="0940C0A7" w14:paraId="6B0D44BB" w14:textId="77777777">
        <w:tc>
          <w:tcPr>
            <w:tcW w:w="9016" w:type="dxa"/>
            <w:gridSpan w:val="2"/>
            <w:shd w:val="clear" w:color="auto" w:fill="83CAEB" w:themeFill="accent1" w:themeFillTint="66"/>
            <w:tcMar/>
          </w:tcPr>
          <w:p w:rsidRPr="00680499" w:rsidR="0038013F" w:rsidP="00437754" w:rsidRDefault="0038013F" w14:paraId="4D810E45" w14:textId="777777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Section 1: Applicant Information</w:t>
            </w:r>
          </w:p>
        </w:tc>
      </w:tr>
      <w:tr w:rsidRPr="00680499" w:rsidR="0038013F" w:rsidTr="0940C0A7" w14:paraId="1CC36E2B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7712A7B3" w14:textId="77777777">
            <w:pPr>
              <w:rPr>
                <w:sz w:val="20"/>
                <w:szCs w:val="20"/>
              </w:rPr>
            </w:pPr>
            <w:r w:rsidRPr="00680499">
              <w:rPr>
                <w:sz w:val="20"/>
                <w:szCs w:val="20"/>
              </w:rPr>
              <w:t xml:space="preserve">Title </w:t>
            </w:r>
            <w:r w:rsidRPr="00680499">
              <w:rPr>
                <w:rFonts w:cs="Calibri"/>
                <w:color w:val="000000"/>
                <w:sz w:val="20"/>
                <w:szCs w:val="20"/>
              </w:rPr>
              <w:t>(Mr, Miss, Mrs, Dr etc.)</w:t>
            </w:r>
          </w:p>
        </w:tc>
        <w:tc>
          <w:tcPr>
            <w:tcW w:w="5477" w:type="dxa"/>
            <w:tcMar/>
          </w:tcPr>
          <w:p w:rsidR="0038013F" w:rsidP="00437754" w:rsidRDefault="0038013F" w14:paraId="21B8824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3E6AA83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34D51741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10661F99" w14:textId="77777777">
            <w:pPr>
              <w:rPr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 xml:space="preserve">Registered Body </w:t>
            </w:r>
            <w:r w:rsidRPr="00680499">
              <w:rPr>
                <w:rFonts w:cs="Calibri"/>
                <w:sz w:val="20"/>
                <w:szCs w:val="20"/>
              </w:rPr>
              <w:t>(NMC/HCPC etc.)</w:t>
            </w:r>
          </w:p>
        </w:tc>
        <w:tc>
          <w:tcPr>
            <w:tcW w:w="5477" w:type="dxa"/>
            <w:tcMar/>
          </w:tcPr>
          <w:p w:rsidR="0038013F" w:rsidP="00437754" w:rsidRDefault="0038013F" w14:paraId="38D6D7F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252919F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59DF6495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6DE9F73F" w14:textId="77777777">
            <w:pPr>
              <w:rPr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5477" w:type="dxa"/>
            <w:tcMar/>
          </w:tcPr>
          <w:p w:rsidR="0038013F" w:rsidP="00437754" w:rsidRDefault="0038013F" w14:paraId="43BF158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14AA071B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32AA9DD0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6A2296CC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5477" w:type="dxa"/>
            <w:tcMar/>
          </w:tcPr>
          <w:p w:rsidR="0038013F" w:rsidP="00437754" w:rsidRDefault="0038013F" w14:paraId="4BFFF4D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355FAE33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6BE6275F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567512BF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 xml:space="preserve">Current Job Title </w:t>
            </w:r>
          </w:p>
        </w:tc>
        <w:tc>
          <w:tcPr>
            <w:tcW w:w="5477" w:type="dxa"/>
            <w:tcMar/>
          </w:tcPr>
          <w:p w:rsidR="0038013F" w:rsidP="00437754" w:rsidRDefault="0038013F" w14:paraId="645D0F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612BE46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33529C28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77814D30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 xml:space="preserve">NHS </w:t>
            </w:r>
            <w:proofErr w:type="spellStart"/>
            <w:r w:rsidRPr="00680499">
              <w:rPr>
                <w:rFonts w:cs="Calibri"/>
                <w:color w:val="000000"/>
                <w:sz w:val="20"/>
                <w:szCs w:val="20"/>
              </w:rPr>
              <w:t>AfC</w:t>
            </w:r>
            <w:proofErr w:type="spellEnd"/>
            <w:r w:rsidRPr="00680499">
              <w:rPr>
                <w:rFonts w:cs="Calibri"/>
                <w:color w:val="000000"/>
                <w:sz w:val="20"/>
                <w:szCs w:val="20"/>
              </w:rPr>
              <w:t xml:space="preserve"> Band</w:t>
            </w:r>
          </w:p>
        </w:tc>
        <w:tc>
          <w:tcPr>
            <w:tcW w:w="5477" w:type="dxa"/>
            <w:tcMar/>
          </w:tcPr>
          <w:p w:rsidR="0038013F" w:rsidP="00437754" w:rsidRDefault="0038013F" w14:paraId="367B170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2B2E893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38DD23B4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Pr="00680499" w:rsidR="0038013F" w:rsidP="00437754" w:rsidRDefault="0038013F" w14:paraId="033D8593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Employing Trust</w:t>
            </w:r>
          </w:p>
        </w:tc>
        <w:tc>
          <w:tcPr>
            <w:tcW w:w="5477" w:type="dxa"/>
            <w:tcMar/>
          </w:tcPr>
          <w:p w:rsidR="0038013F" w:rsidP="00437754" w:rsidRDefault="0038013F" w14:paraId="6A3A001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4E233CB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24326F41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="0038013F" w:rsidP="00437754" w:rsidRDefault="0038013F" w14:paraId="16AF8776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Email Address</w:t>
            </w:r>
          </w:p>
          <w:p w:rsidRPr="00680499" w:rsidR="0038013F" w:rsidP="00437754" w:rsidRDefault="0038013F" w14:paraId="66EC6FE3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tcMar/>
          </w:tcPr>
          <w:p w:rsidRPr="00680499" w:rsidR="0038013F" w:rsidP="00437754" w:rsidRDefault="0038013F" w14:paraId="178D563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193ABB18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="0038013F" w:rsidP="00437754" w:rsidRDefault="0038013F" w14:paraId="3DE2C537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Contact Telephone Number</w:t>
            </w:r>
          </w:p>
          <w:p w:rsidRPr="00680499" w:rsidR="0038013F" w:rsidP="00437754" w:rsidRDefault="0038013F" w14:paraId="3FB49616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tcMar/>
          </w:tcPr>
          <w:p w:rsidRPr="00680499" w:rsidR="0038013F" w:rsidP="00437754" w:rsidRDefault="0038013F" w14:paraId="0DEEB24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087B5E03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="0038013F" w:rsidP="00437754" w:rsidRDefault="0038013F" w14:paraId="7D284502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Name of Authorising Manager</w:t>
            </w:r>
          </w:p>
          <w:p w:rsidRPr="00680499" w:rsidR="0038013F" w:rsidP="00437754" w:rsidRDefault="0038013F" w14:paraId="0CEC4DE6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tcMar/>
          </w:tcPr>
          <w:p w:rsidRPr="00680499" w:rsidR="0038013F" w:rsidP="00437754" w:rsidRDefault="0038013F" w14:paraId="607520E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54F2F615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="0038013F" w:rsidP="00437754" w:rsidRDefault="0038013F" w14:paraId="7FD25FBE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Authorising Manager Job Title</w:t>
            </w:r>
          </w:p>
          <w:p w:rsidRPr="00680499" w:rsidR="0038013F" w:rsidP="00437754" w:rsidRDefault="0038013F" w14:paraId="44B0073E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tcMar/>
          </w:tcPr>
          <w:p w:rsidRPr="00680499" w:rsidR="0038013F" w:rsidP="00437754" w:rsidRDefault="0038013F" w14:paraId="30129BE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5DCAA680" w14:textId="77777777">
        <w:tc>
          <w:tcPr>
            <w:tcW w:w="3539" w:type="dxa"/>
            <w:shd w:val="clear" w:color="auto" w:fill="F2F2F2" w:themeFill="background1" w:themeFillShade="F2"/>
            <w:tcMar/>
          </w:tcPr>
          <w:p w:rsidR="0038013F" w:rsidP="00437754" w:rsidRDefault="0038013F" w14:paraId="07D75A53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680499">
              <w:rPr>
                <w:rFonts w:cs="Calibri"/>
                <w:color w:val="000000"/>
                <w:sz w:val="20"/>
                <w:szCs w:val="20"/>
              </w:rPr>
              <w:t>Authorising Manager Email Address</w:t>
            </w:r>
          </w:p>
          <w:p w:rsidRPr="00680499" w:rsidR="0038013F" w:rsidP="00437754" w:rsidRDefault="0038013F" w14:paraId="6BB0DBB2" w14:textId="77777777">
            <w:pPr>
              <w:ind w:right="-188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tcMar/>
          </w:tcPr>
          <w:p w:rsidRPr="00680499" w:rsidR="0038013F" w:rsidP="00437754" w:rsidRDefault="0038013F" w14:paraId="7AE928A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5573ECCA" w14:textId="77777777">
        <w:tc>
          <w:tcPr>
            <w:tcW w:w="9016" w:type="dxa"/>
            <w:gridSpan w:val="2"/>
            <w:shd w:val="clear" w:color="auto" w:fill="83CAEB" w:themeFill="accent1" w:themeFillTint="66"/>
            <w:tcMar/>
          </w:tcPr>
          <w:p w:rsidRPr="00680499" w:rsidR="0038013F" w:rsidP="00437754" w:rsidRDefault="0038013F" w14:paraId="4262701D" w14:textId="777777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Section 2: Justification for Pre-Application Support</w:t>
            </w:r>
          </w:p>
        </w:tc>
      </w:tr>
      <w:tr w:rsidRPr="00680499" w:rsidR="0038013F" w:rsidTr="0940C0A7" w14:paraId="21CDA90E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5B4FDC92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  <w:r w:rsidRPr="00680499">
              <w:rPr>
                <w:rFonts w:cs="Calibri"/>
                <w:sz w:val="20"/>
                <w:szCs w:val="20"/>
              </w:rPr>
              <w:t xml:space="preserve">Please detail </w:t>
            </w:r>
            <w:r>
              <w:rPr>
                <w:rFonts w:cs="Calibri"/>
                <w:sz w:val="20"/>
                <w:szCs w:val="20"/>
              </w:rPr>
              <w:t>your clinical academic experience to date. This can include programmes of research, monies awarded, publications and wider experiences (e.g., networks, committees).  Limit: 1,000 words.</w:t>
            </w:r>
          </w:p>
        </w:tc>
      </w:tr>
      <w:tr w:rsidRPr="00680499" w:rsidR="0038013F" w:rsidTr="0940C0A7" w14:paraId="3AF357CF" w14:textId="77777777">
        <w:tc>
          <w:tcPr>
            <w:tcW w:w="9016" w:type="dxa"/>
            <w:gridSpan w:val="2"/>
            <w:tcMar/>
          </w:tcPr>
          <w:p w:rsidRPr="00680499" w:rsidR="0038013F" w:rsidP="00437754" w:rsidRDefault="0038013F" w14:paraId="69DB33A8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1959AF5E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20A95BE1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1C367918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70D04397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00BDE8B4" w14:textId="77777777">
            <w:pPr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1094E3C9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551F41E4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247C719C" w14:textId="7B6F1892">
            <w:pPr>
              <w:rPr>
                <w:b w:val="1"/>
                <w:bCs w:val="1"/>
                <w:sz w:val="20"/>
                <w:szCs w:val="20"/>
              </w:rPr>
            </w:pPr>
            <w:r w:rsidRPr="0940C0A7" w:rsidR="0038013F">
              <w:rPr>
                <w:sz w:val="20"/>
                <w:szCs w:val="20"/>
              </w:rPr>
              <w:t>What are your future career ambitions?</w:t>
            </w:r>
            <w:r w:rsidRPr="0940C0A7" w:rsidR="0038013F">
              <w:rPr>
                <w:sz w:val="20"/>
                <w:szCs w:val="20"/>
              </w:rPr>
              <w:t xml:space="preserve"> What are areas of your research that you are interested in developing your knowledge in</w:t>
            </w:r>
            <w:r w:rsidRPr="0940C0A7" w:rsidR="3E3DE382">
              <w:rPr>
                <w:sz w:val="20"/>
                <w:szCs w:val="20"/>
              </w:rPr>
              <w:t>, which align with the Manchester BRC Clusters and Themes</w:t>
            </w:r>
            <w:r w:rsidRPr="0940C0A7" w:rsidR="0038013F">
              <w:rPr>
                <w:sz w:val="20"/>
                <w:szCs w:val="20"/>
              </w:rPr>
              <w:t>? Limit: 500 words</w:t>
            </w:r>
          </w:p>
        </w:tc>
      </w:tr>
      <w:tr w:rsidRPr="00680499" w:rsidR="0038013F" w:rsidTr="0940C0A7" w14:paraId="7160F2F9" w14:textId="77777777">
        <w:tc>
          <w:tcPr>
            <w:tcW w:w="9016" w:type="dxa"/>
            <w:gridSpan w:val="2"/>
            <w:tcMar/>
          </w:tcPr>
          <w:p w:rsidR="0038013F" w:rsidP="00437754" w:rsidRDefault="0038013F" w14:paraId="2B2FA7F6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5E4B63EE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0D4579F4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3D644CF9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4BE9C34C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61F62874" w14:textId="77777777">
            <w:pPr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3B7ACEE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1615E52F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38013F" w:rsidP="00437754" w:rsidRDefault="0038013F" w14:paraId="2F561FFC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What future NIHR fellowship/grant do you intend to apply for? </w:t>
            </w:r>
            <w:r>
              <w:rPr>
                <w:sz w:val="20"/>
                <w:szCs w:val="20"/>
              </w:rPr>
              <w:t>What is your training and development plan, and how will this support your career development? Why now is the right time to prepare an application for the selected scheme?  Limit: 500 words.</w:t>
            </w:r>
          </w:p>
        </w:tc>
      </w:tr>
      <w:tr w:rsidRPr="00680499" w:rsidR="0038013F" w:rsidTr="0940C0A7" w14:paraId="5DC4DDBF" w14:textId="77777777">
        <w:tc>
          <w:tcPr>
            <w:tcW w:w="9016" w:type="dxa"/>
            <w:gridSpan w:val="2"/>
            <w:tcMar/>
          </w:tcPr>
          <w:p w:rsidRPr="00680499" w:rsidR="0038013F" w:rsidP="00437754" w:rsidRDefault="0038013F" w14:paraId="6105FF5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3E224A9B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44950283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238E2C24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20401EAC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56E56BCC" w14:textId="77777777">
            <w:pPr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3A655D9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7C388CD5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647BCB71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Describe how the Pre-Application Support Fund will help you in preparing a stronger application for the NIHR fellowship/grant. What are the key activities you are seeking funding for? (Examples may include </w:t>
            </w:r>
            <w:r w:rsidRPr="00277D73">
              <w:rPr>
                <w:rFonts w:cs="Calibri"/>
                <w:sz w:val="20"/>
                <w:szCs w:val="20"/>
              </w:rPr>
              <w:t xml:space="preserve">salary contributions, training &amp; development, </w:t>
            </w:r>
            <w:r>
              <w:rPr>
                <w:rFonts w:cs="Calibri"/>
                <w:sz w:val="20"/>
                <w:szCs w:val="20"/>
              </w:rPr>
              <w:t>patient public involvement activities etc). Limit: 800 words</w:t>
            </w:r>
          </w:p>
        </w:tc>
      </w:tr>
      <w:tr w:rsidRPr="00680499" w:rsidR="0038013F" w:rsidTr="0940C0A7" w14:paraId="3AD3ADED" w14:textId="77777777">
        <w:tc>
          <w:tcPr>
            <w:tcW w:w="9016" w:type="dxa"/>
            <w:gridSpan w:val="2"/>
            <w:tcMar/>
          </w:tcPr>
          <w:p w:rsidRPr="00680499" w:rsidR="0038013F" w:rsidP="00437754" w:rsidRDefault="0038013F" w14:paraId="207FBEF7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5FCDDFA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780AB06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4D1F8231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4CD272FB" w14:textId="77777777">
            <w:pPr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4091F79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317F9DC0" w14:textId="77777777">
        <w:tc>
          <w:tcPr>
            <w:tcW w:w="9016" w:type="dxa"/>
            <w:gridSpan w:val="2"/>
            <w:shd w:val="clear" w:color="auto" w:fill="E8E8E8" w:themeFill="background2"/>
            <w:tcMar/>
          </w:tcPr>
          <w:p w:rsidRPr="006D44FE" w:rsidR="0038013F" w:rsidP="00437754" w:rsidRDefault="0038013F" w14:paraId="65C429AC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Research Support: Please could you specify </w:t>
            </w:r>
            <w:r w:rsidRPr="006D44FE">
              <w:rPr>
                <w:iCs/>
                <w:sz w:val="20"/>
                <w:szCs w:val="20"/>
                <w:u w:val="single"/>
              </w:rPr>
              <w:t>up to</w:t>
            </w:r>
            <w:r>
              <w:rPr>
                <w:iCs/>
                <w:sz w:val="20"/>
                <w:szCs w:val="20"/>
              </w:rPr>
              <w:t xml:space="preserve"> 4 individuals who will support and give direction on your research and how they will contribute. Limit: 500 words.</w:t>
            </w:r>
          </w:p>
        </w:tc>
      </w:tr>
      <w:tr w:rsidRPr="00680499" w:rsidR="0038013F" w:rsidTr="0940C0A7" w14:paraId="4E00EF25" w14:textId="77777777">
        <w:tc>
          <w:tcPr>
            <w:tcW w:w="9016" w:type="dxa"/>
            <w:gridSpan w:val="2"/>
            <w:tcMar/>
          </w:tcPr>
          <w:p w:rsidR="0038013F" w:rsidP="00437754" w:rsidRDefault="0038013F" w14:paraId="07D3A8AB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5DFA5A65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686AD052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64C6CEC0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39F68A58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Pr="00680499" w:rsidR="0038013F" w:rsidP="00437754" w:rsidRDefault="0038013F" w14:paraId="42262FB4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Pr="006D44FE" w:rsidR="0038013F" w:rsidTr="0940C0A7" w14:paraId="6E43192F" w14:textId="77777777">
        <w:tc>
          <w:tcPr>
            <w:tcW w:w="9016" w:type="dxa"/>
            <w:gridSpan w:val="2"/>
            <w:shd w:val="clear" w:color="auto" w:fill="E8E8E8" w:themeFill="background2"/>
            <w:tcMar/>
          </w:tcPr>
          <w:p w:rsidRPr="006D44FE" w:rsidR="0038013F" w:rsidP="00437754" w:rsidRDefault="0038013F" w14:paraId="14E347B8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Collaborations: Please state any collaborations you have in place or wish to establish through this award? These can be individuals to act as future supervisors/mentors or networks that are outside those supporting your application. Limit: 500 words.</w:t>
            </w:r>
          </w:p>
        </w:tc>
      </w:tr>
      <w:tr w:rsidRPr="00680499" w:rsidR="0038013F" w:rsidTr="0940C0A7" w14:paraId="749D1709" w14:textId="77777777">
        <w:tc>
          <w:tcPr>
            <w:tcW w:w="9016" w:type="dxa"/>
            <w:gridSpan w:val="2"/>
            <w:tcMar/>
          </w:tcPr>
          <w:p w:rsidR="0038013F" w:rsidP="00437754" w:rsidRDefault="0038013F" w14:paraId="1F2A1AE2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2D561EDA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5BEA675D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4A8C3047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7F24F74B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  <w:p w:rsidR="0038013F" w:rsidP="00437754" w:rsidRDefault="0038013F" w14:paraId="483000D7" w14:textId="77777777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Pr="00680499" w:rsidR="0038013F" w:rsidTr="0940C0A7" w14:paraId="43A96E99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4989B9CB" w14:textId="77777777">
            <w:pPr>
              <w:rPr>
                <w:sz w:val="20"/>
                <w:szCs w:val="20"/>
              </w:rPr>
            </w:pPr>
            <w:r w:rsidRPr="00277D73">
              <w:rPr>
                <w:sz w:val="20"/>
                <w:szCs w:val="20"/>
              </w:rPr>
              <w:t>How much funding are you requesting?  Provide an estimated budget and breakdown of costs.</w:t>
            </w:r>
            <w:r>
              <w:rPr>
                <w:sz w:val="20"/>
                <w:szCs w:val="20"/>
              </w:rPr>
              <w:t xml:space="preserve"> Please </w:t>
            </w:r>
            <w:proofErr w:type="gramStart"/>
            <w:r>
              <w:rPr>
                <w:sz w:val="20"/>
                <w:szCs w:val="20"/>
              </w:rPr>
              <w:t>note:</w:t>
            </w:r>
            <w:proofErr w:type="gramEnd"/>
            <w:r>
              <w:rPr>
                <w:sz w:val="20"/>
                <w:szCs w:val="20"/>
              </w:rPr>
              <w:t xml:space="preserve"> salary contributions can be no more than £10K. </w:t>
            </w:r>
          </w:p>
        </w:tc>
      </w:tr>
      <w:tr w:rsidRPr="00680499" w:rsidR="0038013F" w:rsidTr="0940C0A7" w14:paraId="1ADF7204" w14:textId="77777777">
        <w:tc>
          <w:tcPr>
            <w:tcW w:w="9016" w:type="dxa"/>
            <w:gridSpan w:val="2"/>
            <w:tcMar/>
          </w:tcPr>
          <w:p w:rsidRPr="00680499" w:rsidR="0038013F" w:rsidP="00437754" w:rsidRDefault="0038013F" w14:paraId="5604B2DB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0D4E5C2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1231B017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173D221F" w14:textId="77777777">
            <w:pPr>
              <w:rPr>
                <w:b/>
                <w:bCs/>
                <w:sz w:val="20"/>
                <w:szCs w:val="20"/>
              </w:rPr>
            </w:pPr>
          </w:p>
          <w:p w:rsidR="0038013F" w:rsidP="00437754" w:rsidRDefault="0038013F" w14:paraId="1F52C8D8" w14:textId="77777777">
            <w:pPr>
              <w:rPr>
                <w:b/>
                <w:bCs/>
                <w:sz w:val="20"/>
                <w:szCs w:val="20"/>
              </w:rPr>
            </w:pPr>
          </w:p>
          <w:p w:rsidRPr="00680499" w:rsidR="0038013F" w:rsidP="00437754" w:rsidRDefault="0038013F" w14:paraId="45EFC82E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680499" w:rsidR="0038013F" w:rsidTr="0940C0A7" w14:paraId="0A3A73DB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277D73" w:rsidR="0038013F" w:rsidP="00437754" w:rsidRDefault="0038013F" w14:paraId="0925CD1C" w14:textId="77777777">
            <w:pPr>
              <w:rPr>
                <w:sz w:val="20"/>
                <w:szCs w:val="20"/>
              </w:rPr>
            </w:pPr>
            <w:r w:rsidRPr="00277D73">
              <w:rPr>
                <w:sz w:val="20"/>
                <w:szCs w:val="20"/>
              </w:rPr>
              <w:t>Detail the timeline in which you plan to utilise the fund (</w:t>
            </w:r>
            <w:r w:rsidRPr="000E5F51">
              <w:rPr>
                <w:i/>
                <w:sz w:val="20"/>
                <w:szCs w:val="20"/>
              </w:rPr>
              <w:t>e.g.</w:t>
            </w:r>
            <w:r w:rsidRPr="00277D73">
              <w:rPr>
                <w:sz w:val="20"/>
                <w:szCs w:val="20"/>
              </w:rPr>
              <w:t xml:space="preserve"> expected dates for preparatory activities, workshops)</w:t>
            </w:r>
            <w:r>
              <w:rPr>
                <w:sz w:val="20"/>
                <w:szCs w:val="20"/>
              </w:rPr>
              <w:t>.</w:t>
            </w:r>
          </w:p>
        </w:tc>
      </w:tr>
      <w:tr w:rsidRPr="00680499" w:rsidR="0038013F" w:rsidTr="0940C0A7" w14:paraId="17435FBA" w14:textId="77777777">
        <w:tc>
          <w:tcPr>
            <w:tcW w:w="9016" w:type="dxa"/>
            <w:gridSpan w:val="2"/>
            <w:shd w:val="clear" w:color="auto" w:fill="FFFFFF" w:themeFill="background1"/>
            <w:tcMar/>
          </w:tcPr>
          <w:p w:rsidR="0038013F" w:rsidP="00437754" w:rsidRDefault="0038013F" w14:paraId="7F7B5360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393A7A45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13716E3A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019E73A7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36C77335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Pr="00680499" w:rsidR="0038013F" w:rsidP="00437754" w:rsidRDefault="0038013F" w14:paraId="1C9B922C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Pr="00680499" w:rsidR="0038013F" w:rsidTr="0940C0A7" w14:paraId="64836F8B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0EBC2FD3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Provide the anticipated submission date for the full future NIHR grant application.</w:t>
            </w:r>
          </w:p>
        </w:tc>
      </w:tr>
      <w:tr w:rsidRPr="00680499" w:rsidR="0038013F" w:rsidTr="0940C0A7" w14:paraId="5639248D" w14:textId="77777777">
        <w:tc>
          <w:tcPr>
            <w:tcW w:w="9016" w:type="dxa"/>
            <w:gridSpan w:val="2"/>
            <w:shd w:val="clear" w:color="auto" w:fill="FFFFFF" w:themeFill="background1"/>
            <w:tcMar/>
          </w:tcPr>
          <w:p w:rsidR="0038013F" w:rsidP="00437754" w:rsidRDefault="0038013F" w14:paraId="215B02B0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3B82CF96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26E1219F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  <w:p w:rsidR="0038013F" w:rsidP="00437754" w:rsidRDefault="0038013F" w14:paraId="733F15ED" w14:textId="77777777">
            <w:pPr>
              <w:ind w:right="-188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Pr="00680499" w:rsidR="0038013F" w:rsidTr="0940C0A7" w14:paraId="3FF26C4C" w14:textId="77777777">
        <w:tc>
          <w:tcPr>
            <w:tcW w:w="9016" w:type="dxa"/>
            <w:gridSpan w:val="2"/>
            <w:shd w:val="clear" w:color="auto" w:fill="83CAEB" w:themeFill="accent1" w:themeFillTint="66"/>
            <w:tcMar/>
          </w:tcPr>
          <w:p w:rsidRPr="00680499" w:rsidR="0038013F" w:rsidP="00437754" w:rsidRDefault="0038013F" w14:paraId="693C0E03" w14:textId="777777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Declaration</w:t>
            </w:r>
          </w:p>
        </w:tc>
      </w:tr>
      <w:tr w:rsidRPr="00680499" w:rsidR="0038013F" w:rsidTr="0940C0A7" w14:paraId="4C21A413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523165F7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Applicant Signature </w:t>
            </w:r>
          </w:p>
        </w:tc>
      </w:tr>
      <w:tr w:rsidRPr="00680499" w:rsidR="0038013F" w:rsidTr="0940C0A7" w14:paraId="01A7E4CD" w14:textId="77777777">
        <w:tc>
          <w:tcPr>
            <w:tcW w:w="9016" w:type="dxa"/>
            <w:gridSpan w:val="2"/>
            <w:shd w:val="clear" w:color="auto" w:fill="FFFFFF" w:themeFill="background1"/>
            <w:tcMar/>
          </w:tcPr>
          <w:p w:rsidRPr="001E144B" w:rsidR="0038013F" w:rsidP="00437754" w:rsidRDefault="0038013F" w14:paraId="41A04398" w14:textId="77777777">
            <w:pPr>
              <w:rPr>
                <w:rFonts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E144B">
              <w:rPr>
                <w:i/>
                <w:iCs/>
                <w:color w:val="808080" w:themeColor="background1" w:themeShade="80"/>
                <w:sz w:val="20"/>
                <w:szCs w:val="20"/>
              </w:rPr>
              <w:t>(electronic acceptable): </w:t>
            </w:r>
          </w:p>
          <w:p w:rsidRPr="00680499" w:rsidR="0038013F" w:rsidP="00437754" w:rsidRDefault="0038013F" w14:paraId="171AFEA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680499" w:rsidR="0038013F" w:rsidTr="0940C0A7" w14:paraId="450E00D5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680499" w:rsidR="0038013F" w:rsidP="00437754" w:rsidRDefault="0038013F" w14:paraId="21012C5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Line Manager Signature</w:t>
            </w:r>
          </w:p>
        </w:tc>
      </w:tr>
      <w:tr w:rsidRPr="00680499" w:rsidR="0038013F" w:rsidTr="0940C0A7" w14:paraId="59616F8D" w14:textId="77777777">
        <w:tc>
          <w:tcPr>
            <w:tcW w:w="9016" w:type="dxa"/>
            <w:gridSpan w:val="2"/>
            <w:shd w:val="clear" w:color="auto" w:fill="FFFFFF" w:themeFill="background1"/>
            <w:tcMar/>
          </w:tcPr>
          <w:p w:rsidR="0038013F" w:rsidP="00437754" w:rsidRDefault="0038013F" w14:paraId="4542D5D1" w14:textId="7777777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E144B">
              <w:rPr>
                <w:i/>
                <w:iCs/>
                <w:color w:val="808080" w:themeColor="background1" w:themeShade="80"/>
                <w:sz w:val="20"/>
                <w:szCs w:val="20"/>
              </w:rPr>
              <w:t>(electronic acceptable)</w:t>
            </w:r>
          </w:p>
          <w:p w:rsidRPr="00680499" w:rsidR="0038013F" w:rsidP="00437754" w:rsidRDefault="0038013F" w14:paraId="2991CC90" w14:textId="77777777">
            <w:pPr>
              <w:tabs>
                <w:tab w:val="left" w:pos="3514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652DB" w:rsidRDefault="00D652DB" w14:paraId="2A8EA094" w14:textId="77777777"/>
    <w:sectPr w:rsidR="00D652D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3F"/>
    <w:rsid w:val="0038013F"/>
    <w:rsid w:val="00384ED1"/>
    <w:rsid w:val="00514494"/>
    <w:rsid w:val="007D7770"/>
    <w:rsid w:val="009C3237"/>
    <w:rsid w:val="00D652DB"/>
    <w:rsid w:val="00F772F5"/>
    <w:rsid w:val="0940C0A7"/>
    <w:rsid w:val="3E3DE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CDA4"/>
  <w15:chartTrackingRefBased/>
  <w15:docId w15:val="{48C4EEEA-8DBB-4581-83E4-A34BBDC9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13F"/>
  </w:style>
  <w:style w:type="paragraph" w:styleId="Heading1">
    <w:name w:val="heading 1"/>
    <w:basedOn w:val="Normal"/>
    <w:next w:val="Normal"/>
    <w:link w:val="Heading1Char"/>
    <w:uiPriority w:val="9"/>
    <w:qFormat/>
    <w:rsid w:val="00380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1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01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01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01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01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01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01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01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01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0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1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01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8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1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80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0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1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8013F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BF9A037AAE34CAB1227C59CE9F3B0" ma:contentTypeVersion="17" ma:contentTypeDescription="Create a new document." ma:contentTypeScope="" ma:versionID="934077b83d0bf801d11f0c3d9fc608e9">
  <xsd:schema xmlns:xsd="http://www.w3.org/2001/XMLSchema" xmlns:xs="http://www.w3.org/2001/XMLSchema" xmlns:p="http://schemas.microsoft.com/office/2006/metadata/properties" xmlns:ns2="c4be685d-79fb-40a6-b41d-f884960e58f3" xmlns:ns3="52bfaa26-10f6-426d-9b8b-bf0fdbf10b03" targetNamespace="http://schemas.microsoft.com/office/2006/metadata/properties" ma:root="true" ma:fieldsID="ff9abf2d29141ec223f9cd1d73f4d485" ns2:_="" ns3:_="">
    <xsd:import namespace="c4be685d-79fb-40a6-b41d-f884960e58f3"/>
    <xsd:import namespace="52bfaa26-10f6-426d-9b8b-bf0fdbf10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685d-79fb-40a6-b41d-f884960e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aa26-10f6-426d-9b8b-bf0fdbf10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91dadd-fae6-4e80-a41f-14e10dbfa7d5}" ma:internalName="TaxCatchAll" ma:showField="CatchAllData" ma:web="52bfaa26-10f6-426d-9b8b-bf0fdbf10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e685d-79fb-40a6-b41d-f884960e58f3">
      <Terms xmlns="http://schemas.microsoft.com/office/infopath/2007/PartnerControls"/>
    </lcf76f155ced4ddcb4097134ff3c332f>
    <TaxCatchAll xmlns="52bfaa26-10f6-426d-9b8b-bf0fdbf10b03" xsi:nil="true"/>
  </documentManagement>
</p:properties>
</file>

<file path=customXml/itemProps1.xml><?xml version="1.0" encoding="utf-8"?>
<ds:datastoreItem xmlns:ds="http://schemas.openxmlformats.org/officeDocument/2006/customXml" ds:itemID="{6B0FBFAF-59CC-43F9-A012-FF09E0BF0277}"/>
</file>

<file path=customXml/itemProps2.xml><?xml version="1.0" encoding="utf-8"?>
<ds:datastoreItem xmlns:ds="http://schemas.openxmlformats.org/officeDocument/2006/customXml" ds:itemID="{F6A7941E-5591-473D-9401-570CD912B9A0}"/>
</file>

<file path=customXml/itemProps3.xml><?xml version="1.0" encoding="utf-8"?>
<ds:datastoreItem xmlns:ds="http://schemas.openxmlformats.org/officeDocument/2006/customXml" ds:itemID="{4B7A4EE9-FFD4-467A-88EF-609BD3675D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Manchester University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Lisa (R0A) Manchester University NHS FT</dc:creator>
  <cp:keywords/>
  <dc:description/>
  <cp:lastModifiedBy>Murray Lisa (R0A) Manchester University NHS FT</cp:lastModifiedBy>
  <cp:revision>2</cp:revision>
  <dcterms:created xsi:type="dcterms:W3CDTF">2024-10-21T11:41:00Z</dcterms:created>
  <dcterms:modified xsi:type="dcterms:W3CDTF">2024-11-06T14:21:06Z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0x01010017EBF9A037AAE34CAB1227C59CE9F3B0</vt:lpwstr>
  </property>
  <property fmtid="{D5CDD505-2E9C-101B-9397-08002B2CF9AE}" pid="3" name="MediaServiceImageTags">
    <vt:lpwstr/>
  </property>
</Properties>
</file>