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7237D" w14:textId="341ED5D3" w:rsidR="00037EB6" w:rsidRDefault="6AD3F93C" w:rsidP="014D6AF3">
      <w:pPr>
        <w:rPr>
          <w:rFonts w:eastAsia="Calibri"/>
          <w:b/>
          <w:bCs/>
          <w:color w:val="000000" w:themeColor="text1"/>
        </w:rPr>
      </w:pPr>
      <w:r w:rsidRPr="014D6AF3">
        <w:rPr>
          <w:rFonts w:eastAsia="Calibri"/>
          <w:b/>
          <w:bCs/>
          <w:color w:val="000000" w:themeColor="text1"/>
        </w:rPr>
        <w:t xml:space="preserve">Attachment 1: </w:t>
      </w:r>
      <w:r w:rsidR="00037EB6" w:rsidRPr="014D6AF3">
        <w:rPr>
          <w:rFonts w:eastAsia="Calibri"/>
          <w:b/>
          <w:bCs/>
          <w:color w:val="000000" w:themeColor="text1"/>
        </w:rPr>
        <w:t xml:space="preserve">BRC </w:t>
      </w:r>
      <w:r w:rsidR="39B6B930" w:rsidRPr="014D6AF3">
        <w:rPr>
          <w:rFonts w:eastAsia="Calibri"/>
          <w:b/>
          <w:bCs/>
          <w:color w:val="000000" w:themeColor="text1"/>
        </w:rPr>
        <w:t xml:space="preserve">Theme </w:t>
      </w:r>
      <w:r w:rsidR="00037EB6" w:rsidRPr="014D6AF3">
        <w:rPr>
          <w:rFonts w:eastAsia="Calibri"/>
          <w:b/>
          <w:bCs/>
          <w:color w:val="000000" w:themeColor="text1"/>
        </w:rPr>
        <w:t>Lead EoI – Supplementary information</w:t>
      </w:r>
    </w:p>
    <w:p w14:paraId="7C036AB6" w14:textId="77777777" w:rsidR="001B57E0" w:rsidRDefault="001B57E0" w:rsidP="014D6AF3">
      <w:pPr>
        <w:rPr>
          <w:rFonts w:eastAsia="Calibri"/>
          <w:b/>
          <w:bCs/>
          <w:color w:val="000000" w:themeColor="text1"/>
        </w:rPr>
      </w:pPr>
    </w:p>
    <w:p w14:paraId="6A20855D" w14:textId="4D1A2AB9" w:rsidR="001B57E0" w:rsidRDefault="001B57E0" w:rsidP="014D6AF3">
      <w:pPr>
        <w:rPr>
          <w:rFonts w:eastAsia="Calibri"/>
          <w:b/>
          <w:bCs/>
          <w:color w:val="000000" w:themeColor="text1"/>
        </w:rPr>
      </w:pPr>
      <w:r>
        <w:rPr>
          <w:rFonts w:eastAsia="Calibri"/>
          <w:b/>
          <w:bCs/>
          <w:color w:val="000000" w:themeColor="text1"/>
        </w:rPr>
        <w:t>Manchester NIHR BRC Contractual Obligations</w:t>
      </w:r>
    </w:p>
    <w:p w14:paraId="2FAC5936" w14:textId="169D7B2E" w:rsidR="001B57E0" w:rsidRPr="001B57E0" w:rsidRDefault="001B57E0" w:rsidP="014D6AF3">
      <w:pPr>
        <w:rPr>
          <w:rFonts w:eastAsia="Calibri"/>
          <w:color w:val="000000" w:themeColor="text1"/>
        </w:rPr>
      </w:pPr>
      <w:r w:rsidRPr="001B57E0">
        <w:rPr>
          <w:rFonts w:eastAsia="Calibri"/>
          <w:color w:val="000000" w:themeColor="text1"/>
        </w:rPr>
        <w:t>All BRC Partners have signed a subcontract which reflects the terms and conditions of the main NIHR contract (held by Manchester University NHS Foundation Trust</w:t>
      </w:r>
      <w:proofErr w:type="gramStart"/>
      <w:r w:rsidRPr="001B57E0">
        <w:rPr>
          <w:rFonts w:eastAsia="Calibri"/>
          <w:color w:val="000000" w:themeColor="text1"/>
        </w:rPr>
        <w:t>)</w:t>
      </w:r>
      <w:proofErr w:type="gramEnd"/>
      <w:r w:rsidRPr="001B57E0">
        <w:rPr>
          <w:rFonts w:eastAsia="Calibri"/>
          <w:color w:val="000000" w:themeColor="text1"/>
        </w:rPr>
        <w:t xml:space="preserve"> and </w:t>
      </w:r>
      <w:r w:rsidR="00A51B35">
        <w:rPr>
          <w:rFonts w:eastAsia="Calibri"/>
          <w:color w:val="000000" w:themeColor="text1"/>
        </w:rPr>
        <w:t>all Theme</w:t>
      </w:r>
      <w:r w:rsidRPr="001B57E0">
        <w:rPr>
          <w:rFonts w:eastAsia="Calibri"/>
          <w:color w:val="000000" w:themeColor="text1"/>
        </w:rPr>
        <w:t xml:space="preserve"> Lead</w:t>
      </w:r>
      <w:r w:rsidR="00A51B35">
        <w:rPr>
          <w:rFonts w:eastAsia="Calibri"/>
          <w:color w:val="000000" w:themeColor="text1"/>
        </w:rPr>
        <w:t>s</w:t>
      </w:r>
      <w:r w:rsidRPr="001B57E0">
        <w:rPr>
          <w:rFonts w:eastAsia="Calibri"/>
          <w:color w:val="000000" w:themeColor="text1"/>
        </w:rPr>
        <w:t xml:space="preserve"> must familiarise themself with the details of this contract. </w:t>
      </w:r>
    </w:p>
    <w:p w14:paraId="1487A7EF" w14:textId="2A3CCB72" w:rsidR="0008987E" w:rsidRPr="00BE451F" w:rsidRDefault="00037EB6" w:rsidP="78CDD1B0">
      <w:pPr>
        <w:rPr>
          <w:rFonts w:cstheme="minorHAnsi"/>
          <w:b/>
          <w:bCs/>
        </w:rPr>
      </w:pPr>
      <w:r w:rsidRPr="00BE451F">
        <w:rPr>
          <w:rFonts w:eastAsia="Calibri" w:cstheme="minorHAnsi"/>
          <w:b/>
          <w:bCs/>
          <w:color w:val="000000" w:themeColor="text1"/>
        </w:rPr>
        <w:t>Management and Governance Arrangements</w:t>
      </w:r>
      <w:r w:rsidR="5A99E537" w:rsidRPr="00BE451F">
        <w:rPr>
          <w:rFonts w:eastAsia="Calibri" w:cstheme="minorHAnsi"/>
          <w:b/>
          <w:bCs/>
          <w:color w:val="000000" w:themeColor="text1"/>
        </w:rPr>
        <w:t xml:space="preserve"> </w:t>
      </w:r>
    </w:p>
    <w:p w14:paraId="1B35015A" w14:textId="04E6038F" w:rsidR="000A1CB1" w:rsidRPr="00BE451F" w:rsidRDefault="07E406B8" w:rsidP="000A1CB1">
      <w:pPr>
        <w:rPr>
          <w:rFonts w:eastAsia="Calibri" w:cstheme="minorHAnsi"/>
          <w:color w:val="000000" w:themeColor="text1"/>
          <w:highlight w:val="yellow"/>
        </w:rPr>
      </w:pPr>
      <w:r w:rsidRPr="00BE451F">
        <w:rPr>
          <w:rFonts w:eastAsia="Calibri" w:cstheme="minorHAnsi"/>
          <w:color w:val="000000" w:themeColor="text1"/>
        </w:rPr>
        <w:t>Manchester</w:t>
      </w:r>
      <w:r w:rsidR="53AAD1F0" w:rsidRPr="00BE451F">
        <w:rPr>
          <w:rFonts w:eastAsia="Calibri" w:cstheme="minorHAnsi"/>
          <w:color w:val="000000" w:themeColor="text1"/>
        </w:rPr>
        <w:t xml:space="preserve"> </w:t>
      </w:r>
      <w:r w:rsidRPr="00BE451F">
        <w:rPr>
          <w:rFonts w:eastAsia="Calibri" w:cstheme="minorHAnsi"/>
          <w:color w:val="000000" w:themeColor="text1"/>
        </w:rPr>
        <w:t xml:space="preserve">BRC is hosted by </w:t>
      </w:r>
      <w:r w:rsidRPr="00BE451F">
        <w:rPr>
          <w:rFonts w:eastAsia="Calibri" w:cstheme="minorHAnsi"/>
          <w:b/>
          <w:bCs/>
          <w:color w:val="000000" w:themeColor="text1"/>
        </w:rPr>
        <w:t>Manchester University NHS Foundation Trust (MFT)</w:t>
      </w:r>
      <w:r w:rsidR="77223ED7" w:rsidRPr="00BE451F">
        <w:rPr>
          <w:rFonts w:eastAsia="Calibri" w:cstheme="minorHAnsi"/>
          <w:color w:val="000000" w:themeColor="text1"/>
        </w:rPr>
        <w:t>,</w:t>
      </w:r>
      <w:r w:rsidRPr="00BE451F">
        <w:rPr>
          <w:rFonts w:eastAsia="Calibri" w:cstheme="minorHAnsi"/>
          <w:color w:val="000000" w:themeColor="text1"/>
        </w:rPr>
        <w:t xml:space="preserve"> in partnership with </w:t>
      </w:r>
      <w:r w:rsidRPr="00BE451F">
        <w:rPr>
          <w:rFonts w:eastAsia="Calibri" w:cstheme="minorHAnsi"/>
          <w:b/>
          <w:bCs/>
          <w:color w:val="000000" w:themeColor="text1"/>
        </w:rPr>
        <w:t>The University of Manchester</w:t>
      </w:r>
      <w:r w:rsidR="00221E28" w:rsidRPr="00BE451F">
        <w:rPr>
          <w:rFonts w:eastAsia="Calibri" w:cstheme="minorHAnsi"/>
          <w:b/>
          <w:bCs/>
          <w:color w:val="000000" w:themeColor="text1"/>
        </w:rPr>
        <w:t xml:space="preserve"> (UoM)</w:t>
      </w:r>
      <w:r w:rsidRPr="00BE451F">
        <w:rPr>
          <w:rFonts w:eastAsia="Calibri" w:cstheme="minorHAnsi"/>
          <w:color w:val="000000" w:themeColor="text1"/>
        </w:rPr>
        <w:t xml:space="preserve">. </w:t>
      </w:r>
      <w:r w:rsidR="3C316444" w:rsidRPr="00BE451F">
        <w:rPr>
          <w:rFonts w:eastAsia="Calibri" w:cstheme="minorHAnsi"/>
          <w:color w:val="000000" w:themeColor="text1"/>
        </w:rPr>
        <w:t xml:space="preserve">This partnership successfully managed </w:t>
      </w:r>
      <w:r w:rsidR="77223ED7" w:rsidRPr="00BE451F">
        <w:rPr>
          <w:rFonts w:eastAsia="Calibri" w:cstheme="minorHAnsi"/>
          <w:color w:val="000000" w:themeColor="text1"/>
        </w:rPr>
        <w:t xml:space="preserve">the transition of our </w:t>
      </w:r>
      <w:r w:rsidR="3C316444" w:rsidRPr="00BE451F">
        <w:rPr>
          <w:rFonts w:eastAsia="Calibri" w:cstheme="minorHAnsi"/>
          <w:color w:val="000000" w:themeColor="text1"/>
        </w:rPr>
        <w:t>Musculoskeletal B</w:t>
      </w:r>
      <w:r w:rsidR="5F551ED4" w:rsidRPr="00BE451F">
        <w:rPr>
          <w:rFonts w:eastAsia="Calibri" w:cstheme="minorHAnsi"/>
          <w:color w:val="000000" w:themeColor="text1"/>
        </w:rPr>
        <w:t xml:space="preserve">iomedical </w:t>
      </w:r>
      <w:r w:rsidR="3C316444" w:rsidRPr="00BE451F">
        <w:rPr>
          <w:rFonts w:eastAsia="Calibri" w:cstheme="minorHAnsi"/>
          <w:color w:val="000000" w:themeColor="text1"/>
        </w:rPr>
        <w:t>R</w:t>
      </w:r>
      <w:r w:rsidR="5F551ED4" w:rsidRPr="00BE451F">
        <w:rPr>
          <w:rFonts w:eastAsia="Calibri" w:cstheme="minorHAnsi"/>
          <w:color w:val="000000" w:themeColor="text1"/>
        </w:rPr>
        <w:t xml:space="preserve">esearch </w:t>
      </w:r>
      <w:r w:rsidR="3C316444" w:rsidRPr="00BE451F">
        <w:rPr>
          <w:rFonts w:eastAsia="Calibri" w:cstheme="minorHAnsi"/>
          <w:color w:val="000000" w:themeColor="text1"/>
        </w:rPr>
        <w:t>U</w:t>
      </w:r>
      <w:r w:rsidR="5F551ED4" w:rsidRPr="00BE451F">
        <w:rPr>
          <w:rFonts w:eastAsia="Calibri" w:cstheme="minorHAnsi"/>
          <w:color w:val="000000" w:themeColor="text1"/>
        </w:rPr>
        <w:t>nit</w:t>
      </w:r>
      <w:r w:rsidR="3C316444" w:rsidRPr="00BE451F">
        <w:rPr>
          <w:rFonts w:eastAsia="Calibri" w:cstheme="minorHAnsi"/>
          <w:color w:val="000000" w:themeColor="text1"/>
        </w:rPr>
        <w:t xml:space="preserve"> </w:t>
      </w:r>
      <w:r w:rsidR="77223ED7" w:rsidRPr="00BE451F">
        <w:rPr>
          <w:rFonts w:eastAsia="Calibri" w:cstheme="minorHAnsi"/>
          <w:color w:val="000000" w:themeColor="text1"/>
        </w:rPr>
        <w:t>(£5.5m) to our current Manchester</w:t>
      </w:r>
      <w:r w:rsidR="00D10D01" w:rsidRPr="00BE451F">
        <w:rPr>
          <w:rFonts w:eastAsia="Calibri" w:cstheme="minorHAnsi"/>
          <w:color w:val="000000" w:themeColor="text1"/>
        </w:rPr>
        <w:t xml:space="preserve"> </w:t>
      </w:r>
      <w:r w:rsidR="77223ED7" w:rsidRPr="00BE451F">
        <w:rPr>
          <w:rFonts w:eastAsia="Calibri" w:cstheme="minorHAnsi"/>
          <w:color w:val="000000" w:themeColor="text1"/>
        </w:rPr>
        <w:t>BRC</w:t>
      </w:r>
      <w:r w:rsidR="52B2C4B3" w:rsidRPr="00BE451F">
        <w:rPr>
          <w:rFonts w:eastAsia="Calibri" w:cstheme="minorHAnsi"/>
          <w:color w:val="000000" w:themeColor="text1"/>
        </w:rPr>
        <w:t xml:space="preserve"> </w:t>
      </w:r>
      <w:r w:rsidR="77223ED7" w:rsidRPr="00BE451F">
        <w:rPr>
          <w:rFonts w:eastAsia="Calibri" w:cstheme="minorHAnsi"/>
          <w:color w:val="000000" w:themeColor="text1"/>
        </w:rPr>
        <w:t xml:space="preserve">(£28.5m); </w:t>
      </w:r>
      <w:r w:rsidR="649DB9DB" w:rsidRPr="00BE451F">
        <w:rPr>
          <w:rFonts w:eastAsia="Calibri" w:cstheme="minorHAnsi"/>
          <w:color w:val="000000" w:themeColor="text1"/>
        </w:rPr>
        <w:t xml:space="preserve">and </w:t>
      </w:r>
      <w:r w:rsidR="080450D9" w:rsidRPr="00BE451F">
        <w:rPr>
          <w:rFonts w:eastAsia="Calibri" w:cstheme="minorHAnsi"/>
          <w:color w:val="000000" w:themeColor="text1"/>
        </w:rPr>
        <w:t xml:space="preserve">are </w:t>
      </w:r>
      <w:r w:rsidR="649DB9DB" w:rsidRPr="00BE451F">
        <w:rPr>
          <w:rFonts w:eastAsia="Calibri" w:cstheme="minorHAnsi"/>
          <w:color w:val="000000" w:themeColor="text1"/>
        </w:rPr>
        <w:t xml:space="preserve">founding partners in </w:t>
      </w:r>
      <w:r w:rsidR="51EA4816" w:rsidRPr="00BE451F">
        <w:rPr>
          <w:rFonts w:eastAsia="Calibri" w:cstheme="minorHAnsi"/>
          <w:color w:val="000000" w:themeColor="text1"/>
        </w:rPr>
        <w:t xml:space="preserve">the </w:t>
      </w:r>
      <w:r w:rsidR="649DB9DB" w:rsidRPr="00BE451F">
        <w:rPr>
          <w:rFonts w:eastAsia="Calibri" w:cstheme="minorHAnsi"/>
          <w:color w:val="000000" w:themeColor="text1"/>
        </w:rPr>
        <w:t>Manchester Academic Health Science Centre (</w:t>
      </w:r>
      <w:r w:rsidR="007215E7" w:rsidRPr="00BE451F">
        <w:rPr>
          <w:rFonts w:eastAsia="Calibri" w:cstheme="minorHAnsi"/>
          <w:color w:val="000000" w:themeColor="text1"/>
        </w:rPr>
        <w:t>MAHSC</w:t>
      </w:r>
      <w:r w:rsidR="00DA3EB0" w:rsidRPr="00BE451F">
        <w:rPr>
          <w:rFonts w:eastAsia="Calibri" w:cstheme="minorHAnsi"/>
          <w:color w:val="000000" w:themeColor="text1"/>
        </w:rPr>
        <w:t xml:space="preserve"> - </w:t>
      </w:r>
      <w:r w:rsidR="649DB9DB" w:rsidRPr="00BE451F">
        <w:rPr>
          <w:rFonts w:eastAsia="Calibri" w:cstheme="minorHAnsi"/>
          <w:color w:val="000000" w:themeColor="text1"/>
        </w:rPr>
        <w:t>re-designated Apr</w:t>
      </w:r>
      <w:r w:rsidR="51EA4816" w:rsidRPr="00BE451F">
        <w:rPr>
          <w:rFonts w:eastAsia="Calibri" w:cstheme="minorHAnsi"/>
          <w:color w:val="000000" w:themeColor="text1"/>
        </w:rPr>
        <w:t>il</w:t>
      </w:r>
      <w:r w:rsidR="00D10D01" w:rsidRPr="00BE451F">
        <w:rPr>
          <w:rFonts w:eastAsia="Calibri" w:cstheme="minorHAnsi"/>
          <w:color w:val="000000" w:themeColor="text1"/>
        </w:rPr>
        <w:t xml:space="preserve"> </w:t>
      </w:r>
      <w:r w:rsidR="649DB9DB" w:rsidRPr="00BE451F">
        <w:rPr>
          <w:rFonts w:eastAsia="Calibri" w:cstheme="minorHAnsi"/>
          <w:color w:val="000000" w:themeColor="text1"/>
        </w:rPr>
        <w:t xml:space="preserve">2020). </w:t>
      </w:r>
      <w:r w:rsidR="17F0CDB0" w:rsidRPr="00BE451F">
        <w:rPr>
          <w:rFonts w:eastAsia="Calibri" w:cstheme="minorHAnsi"/>
          <w:color w:val="000000" w:themeColor="text1"/>
        </w:rPr>
        <w:t xml:space="preserve">MFT </w:t>
      </w:r>
      <w:r w:rsidR="005B3E62" w:rsidRPr="00BE451F">
        <w:rPr>
          <w:rFonts w:eastAsia="Calibri" w:cstheme="minorHAnsi"/>
          <w:color w:val="000000" w:themeColor="text1"/>
        </w:rPr>
        <w:t xml:space="preserve">is the legal </w:t>
      </w:r>
      <w:r w:rsidR="17F0CDB0" w:rsidRPr="00BE451F">
        <w:rPr>
          <w:rFonts w:eastAsia="Calibri" w:cstheme="minorHAnsi"/>
          <w:color w:val="000000" w:themeColor="text1"/>
        </w:rPr>
        <w:t>host</w:t>
      </w:r>
      <w:r w:rsidR="005B3E62" w:rsidRPr="00BE451F">
        <w:rPr>
          <w:rFonts w:eastAsia="Calibri" w:cstheme="minorHAnsi"/>
          <w:color w:val="000000" w:themeColor="text1"/>
        </w:rPr>
        <w:t xml:space="preserve"> for</w:t>
      </w:r>
      <w:r w:rsidR="17F0CDB0" w:rsidRPr="00BE451F">
        <w:rPr>
          <w:rFonts w:eastAsia="Calibri" w:cstheme="minorHAnsi"/>
          <w:color w:val="000000" w:themeColor="text1"/>
        </w:rPr>
        <w:t xml:space="preserve"> </w:t>
      </w:r>
      <w:r w:rsidR="7D96904E" w:rsidRPr="00BE451F">
        <w:rPr>
          <w:rFonts w:eastAsia="Calibri" w:cstheme="minorHAnsi"/>
          <w:color w:val="000000" w:themeColor="text1"/>
        </w:rPr>
        <w:t>our</w:t>
      </w:r>
      <w:r w:rsidR="69219383" w:rsidRPr="00BE451F">
        <w:rPr>
          <w:rFonts w:eastAsia="Calibri" w:cstheme="minorHAnsi"/>
          <w:color w:val="000000" w:themeColor="text1"/>
        </w:rPr>
        <w:t xml:space="preserve"> </w:t>
      </w:r>
      <w:r w:rsidR="17F0CDB0" w:rsidRPr="00BE451F">
        <w:rPr>
          <w:rFonts w:eastAsia="Calibri" w:cstheme="minorHAnsi"/>
          <w:color w:val="000000" w:themeColor="text1"/>
        </w:rPr>
        <w:t>Academic Health Science System</w:t>
      </w:r>
      <w:r w:rsidR="51EA4816" w:rsidRPr="00BE451F">
        <w:rPr>
          <w:rFonts w:eastAsia="Calibri" w:cstheme="minorHAnsi"/>
          <w:color w:val="000000" w:themeColor="text1"/>
        </w:rPr>
        <w:t xml:space="preserve"> </w:t>
      </w:r>
      <w:r w:rsidR="53AAD1F0" w:rsidRPr="00BE451F">
        <w:rPr>
          <w:rFonts w:eastAsia="Calibri" w:cstheme="minorHAnsi"/>
          <w:color w:val="000000" w:themeColor="text1"/>
        </w:rPr>
        <w:t>-</w:t>
      </w:r>
      <w:r w:rsidR="17F0CDB0" w:rsidRPr="00BE451F">
        <w:rPr>
          <w:rFonts w:eastAsia="Calibri" w:cstheme="minorHAnsi"/>
          <w:color w:val="000000" w:themeColor="text1"/>
        </w:rPr>
        <w:t xml:space="preserve"> Health Innovation Manchester</w:t>
      </w:r>
      <w:r w:rsidR="00510770" w:rsidRPr="00BE451F">
        <w:rPr>
          <w:rFonts w:eastAsia="Calibri" w:cstheme="minorHAnsi"/>
          <w:color w:val="000000" w:themeColor="text1"/>
        </w:rPr>
        <w:t xml:space="preserve"> (</w:t>
      </w:r>
      <w:proofErr w:type="spellStart"/>
      <w:r w:rsidR="00510770" w:rsidRPr="00BE451F">
        <w:rPr>
          <w:rFonts w:eastAsia="Calibri" w:cstheme="minorHAnsi"/>
          <w:color w:val="000000" w:themeColor="text1"/>
        </w:rPr>
        <w:t>HInM</w:t>
      </w:r>
      <w:proofErr w:type="spellEnd"/>
      <w:r w:rsidR="00510770" w:rsidRPr="00BE451F">
        <w:rPr>
          <w:rFonts w:eastAsia="Calibri" w:cstheme="minorHAnsi"/>
          <w:color w:val="000000" w:themeColor="text1"/>
        </w:rPr>
        <w:t>)</w:t>
      </w:r>
      <w:r w:rsidR="69219383" w:rsidRPr="00BE451F">
        <w:rPr>
          <w:rFonts w:eastAsia="Calibri" w:cstheme="minorHAnsi"/>
          <w:color w:val="000000" w:themeColor="text1"/>
        </w:rPr>
        <w:t xml:space="preserve"> </w:t>
      </w:r>
      <w:r w:rsidR="005B3E62" w:rsidRPr="00BE451F">
        <w:rPr>
          <w:rFonts w:eastAsia="Calibri" w:cstheme="minorHAnsi"/>
          <w:color w:val="000000" w:themeColor="text1"/>
        </w:rPr>
        <w:t>–</w:t>
      </w:r>
      <w:r w:rsidR="002C0C83" w:rsidRPr="00BE451F">
        <w:rPr>
          <w:rFonts w:eastAsia="Calibri" w:cstheme="minorHAnsi"/>
          <w:color w:val="000000" w:themeColor="text1"/>
        </w:rPr>
        <w:t xml:space="preserve"> </w:t>
      </w:r>
      <w:r w:rsidR="005B3E62" w:rsidRPr="00BE451F">
        <w:rPr>
          <w:rFonts w:eastAsia="Calibri" w:cstheme="minorHAnsi"/>
          <w:color w:val="000000" w:themeColor="text1"/>
        </w:rPr>
        <w:t>and established</w:t>
      </w:r>
      <w:r w:rsidR="69219383" w:rsidRPr="00BE451F">
        <w:rPr>
          <w:rFonts w:eastAsia="Calibri" w:cstheme="minorHAnsi"/>
          <w:color w:val="000000" w:themeColor="text1"/>
        </w:rPr>
        <w:t xml:space="preserve"> </w:t>
      </w:r>
      <w:r w:rsidR="38C55F5D" w:rsidRPr="00BE451F">
        <w:rPr>
          <w:rFonts w:eastAsia="Calibri" w:cstheme="minorHAnsi"/>
          <w:color w:val="000000" w:themeColor="text1"/>
        </w:rPr>
        <w:t>t</w:t>
      </w:r>
      <w:r w:rsidR="7D96904E" w:rsidRPr="00BE451F">
        <w:rPr>
          <w:rFonts w:eastAsia="Calibri" w:cstheme="minorHAnsi"/>
          <w:color w:val="000000" w:themeColor="text1"/>
        </w:rPr>
        <w:t>he</w:t>
      </w:r>
      <w:r w:rsidR="649DB9DB" w:rsidRPr="00BE451F">
        <w:rPr>
          <w:rFonts w:eastAsia="Calibri" w:cstheme="minorHAnsi"/>
          <w:color w:val="000000" w:themeColor="text1"/>
        </w:rPr>
        <w:t xml:space="preserve"> </w:t>
      </w:r>
      <w:r w:rsidR="5F551ED4" w:rsidRPr="00BE451F">
        <w:rPr>
          <w:rFonts w:eastAsia="Calibri" w:cstheme="minorHAnsi"/>
          <w:color w:val="000000" w:themeColor="text1"/>
        </w:rPr>
        <w:t>Greater Manchester</w:t>
      </w:r>
      <w:r w:rsidR="44C76A92" w:rsidRPr="00BE451F">
        <w:rPr>
          <w:rFonts w:eastAsia="Calibri" w:cstheme="minorHAnsi"/>
          <w:color w:val="000000" w:themeColor="text1"/>
        </w:rPr>
        <w:t xml:space="preserve"> NIHR Oversight Board</w:t>
      </w:r>
      <w:r w:rsidR="69219383" w:rsidRPr="00BE451F">
        <w:rPr>
          <w:rFonts w:eastAsia="Calibri" w:cstheme="minorHAnsi"/>
          <w:color w:val="000000" w:themeColor="text1"/>
        </w:rPr>
        <w:t xml:space="preserve"> </w:t>
      </w:r>
      <w:r w:rsidR="00CF5E78" w:rsidRPr="00BE451F">
        <w:rPr>
          <w:rFonts w:eastAsia="Calibri" w:cstheme="minorHAnsi"/>
          <w:color w:val="000000" w:themeColor="text1"/>
        </w:rPr>
        <w:t>to</w:t>
      </w:r>
      <w:r w:rsidR="69219383" w:rsidRPr="00BE451F">
        <w:rPr>
          <w:rFonts w:eastAsia="Calibri" w:cstheme="minorHAnsi"/>
          <w:color w:val="000000" w:themeColor="text1"/>
        </w:rPr>
        <w:t xml:space="preserve"> </w:t>
      </w:r>
      <w:r w:rsidR="44C76A92" w:rsidRPr="00BE451F">
        <w:rPr>
          <w:rFonts w:eastAsia="Calibri" w:cstheme="minorHAnsi"/>
          <w:color w:val="000000" w:themeColor="text1"/>
        </w:rPr>
        <w:t>ensure</w:t>
      </w:r>
      <w:r w:rsidR="649DB9DB" w:rsidRPr="00BE451F">
        <w:rPr>
          <w:rFonts w:eastAsia="Calibri" w:cstheme="minorHAnsi"/>
          <w:color w:val="000000" w:themeColor="text1"/>
        </w:rPr>
        <w:t xml:space="preserve"> </w:t>
      </w:r>
      <w:r w:rsidR="53AAD1F0" w:rsidRPr="00BE451F">
        <w:rPr>
          <w:rFonts w:eastAsia="Calibri" w:cstheme="minorHAnsi"/>
          <w:color w:val="000000" w:themeColor="text1"/>
        </w:rPr>
        <w:t xml:space="preserve">our </w:t>
      </w:r>
      <w:r w:rsidR="44C76A92" w:rsidRPr="00BE451F">
        <w:rPr>
          <w:rFonts w:eastAsia="Calibri" w:cstheme="minorHAnsi"/>
          <w:color w:val="000000" w:themeColor="text1"/>
        </w:rPr>
        <w:t xml:space="preserve">research and innovation </w:t>
      </w:r>
      <w:r w:rsidR="020C4175" w:rsidRPr="00BE451F">
        <w:rPr>
          <w:rFonts w:eastAsia="Calibri" w:cstheme="minorHAnsi"/>
          <w:color w:val="000000" w:themeColor="text1"/>
        </w:rPr>
        <w:t>capabilities</w:t>
      </w:r>
      <w:r w:rsidR="44C76A92" w:rsidRPr="00BE451F">
        <w:rPr>
          <w:rFonts w:eastAsia="Calibri" w:cstheme="minorHAnsi"/>
          <w:color w:val="000000" w:themeColor="text1"/>
        </w:rPr>
        <w:t xml:space="preserve"> </w:t>
      </w:r>
      <w:r w:rsidR="53AAD1F0" w:rsidRPr="00BE451F">
        <w:rPr>
          <w:rFonts w:eastAsia="Calibri" w:cstheme="minorHAnsi"/>
          <w:color w:val="000000" w:themeColor="text1"/>
        </w:rPr>
        <w:t xml:space="preserve">align </w:t>
      </w:r>
      <w:r w:rsidR="00CF5E78" w:rsidRPr="00BE451F">
        <w:rPr>
          <w:rFonts w:eastAsia="Calibri" w:cstheme="minorHAnsi"/>
          <w:color w:val="000000" w:themeColor="text1"/>
        </w:rPr>
        <w:t>and</w:t>
      </w:r>
      <w:r w:rsidR="649DB9DB" w:rsidRPr="00BE451F">
        <w:rPr>
          <w:rFonts w:eastAsia="Calibri" w:cstheme="minorHAnsi"/>
          <w:color w:val="000000" w:themeColor="text1"/>
        </w:rPr>
        <w:t xml:space="preserve"> provide excellence and value for money </w:t>
      </w:r>
      <w:r w:rsidR="2ABB91DB" w:rsidRPr="00BE451F">
        <w:rPr>
          <w:rFonts w:eastAsia="Calibri" w:cstheme="minorHAnsi"/>
          <w:color w:val="000000" w:themeColor="text1"/>
        </w:rPr>
        <w:t>for NIHR</w:t>
      </w:r>
      <w:r w:rsidR="44C76A92" w:rsidRPr="00BE451F">
        <w:rPr>
          <w:rFonts w:eastAsia="Calibri" w:cstheme="minorHAnsi"/>
          <w:color w:val="000000" w:themeColor="text1"/>
        </w:rPr>
        <w:t xml:space="preserve">. </w:t>
      </w:r>
      <w:r w:rsidR="020C4175" w:rsidRPr="00BE451F">
        <w:rPr>
          <w:rFonts w:eastAsia="Calibri" w:cstheme="minorHAnsi"/>
          <w:color w:val="000000" w:themeColor="text1"/>
        </w:rPr>
        <w:t>MFT’s sub-contracting model, proven in our</w:t>
      </w:r>
      <w:r w:rsidRPr="00BE451F">
        <w:rPr>
          <w:rFonts w:eastAsia="Calibri" w:cstheme="minorHAnsi"/>
          <w:color w:val="000000" w:themeColor="text1"/>
        </w:rPr>
        <w:t xml:space="preserve"> current BRC</w:t>
      </w:r>
      <w:r w:rsidR="3E6138EC" w:rsidRPr="00BE451F">
        <w:rPr>
          <w:rFonts w:eastAsia="Calibri" w:cstheme="minorHAnsi"/>
          <w:color w:val="000000" w:themeColor="text1"/>
        </w:rPr>
        <w:t>,</w:t>
      </w:r>
      <w:r w:rsidRPr="00BE451F">
        <w:rPr>
          <w:rFonts w:eastAsia="Calibri" w:cstheme="minorHAnsi"/>
          <w:color w:val="000000" w:themeColor="text1"/>
        </w:rPr>
        <w:t xml:space="preserve"> ensure</w:t>
      </w:r>
      <w:r w:rsidR="00CE1525" w:rsidRPr="00BE451F">
        <w:rPr>
          <w:rFonts w:eastAsia="Calibri" w:cstheme="minorHAnsi"/>
          <w:color w:val="000000" w:themeColor="text1"/>
        </w:rPr>
        <w:t>s</w:t>
      </w:r>
      <w:r w:rsidR="38C22F5B" w:rsidRPr="00BE451F">
        <w:rPr>
          <w:rFonts w:eastAsia="Calibri" w:cstheme="minorHAnsi"/>
          <w:color w:val="000000" w:themeColor="text1"/>
        </w:rPr>
        <w:t xml:space="preserve"> that</w:t>
      </w:r>
      <w:r w:rsidRPr="00BE451F">
        <w:rPr>
          <w:rFonts w:eastAsia="Calibri" w:cstheme="minorHAnsi"/>
          <w:color w:val="000000" w:themeColor="text1"/>
        </w:rPr>
        <w:t xml:space="preserve"> all </w:t>
      </w:r>
      <w:r w:rsidR="7D96904E" w:rsidRPr="00BE451F">
        <w:rPr>
          <w:rFonts w:eastAsia="Calibri" w:cstheme="minorHAnsi"/>
          <w:color w:val="000000" w:themeColor="text1"/>
        </w:rPr>
        <w:t xml:space="preserve">our </w:t>
      </w:r>
      <w:r w:rsidRPr="00BE451F">
        <w:rPr>
          <w:rFonts w:eastAsia="Calibri" w:cstheme="minorHAnsi"/>
          <w:color w:val="000000" w:themeColor="text1"/>
        </w:rPr>
        <w:t>partners deliver against NIHR/DH</w:t>
      </w:r>
      <w:r w:rsidR="649DB9DB" w:rsidRPr="00BE451F">
        <w:rPr>
          <w:rFonts w:eastAsia="Calibri" w:cstheme="minorHAnsi"/>
          <w:color w:val="000000" w:themeColor="text1"/>
        </w:rPr>
        <w:t>SC</w:t>
      </w:r>
      <w:r w:rsidRPr="00BE451F">
        <w:rPr>
          <w:rFonts w:eastAsia="Calibri" w:cstheme="minorHAnsi"/>
          <w:color w:val="000000" w:themeColor="text1"/>
        </w:rPr>
        <w:t xml:space="preserve"> requirements and </w:t>
      </w:r>
      <w:r w:rsidR="30D0C801" w:rsidRPr="00BE451F">
        <w:rPr>
          <w:rFonts w:eastAsia="Calibri" w:cstheme="minorHAnsi"/>
          <w:color w:val="000000" w:themeColor="text1"/>
        </w:rPr>
        <w:t>provide</w:t>
      </w:r>
      <w:r w:rsidR="00CF5E78" w:rsidRPr="00BE451F">
        <w:rPr>
          <w:rFonts w:eastAsia="Calibri" w:cstheme="minorHAnsi"/>
          <w:color w:val="000000" w:themeColor="text1"/>
        </w:rPr>
        <w:t>s</w:t>
      </w:r>
      <w:r w:rsidR="30D0C801" w:rsidRPr="00BE451F">
        <w:rPr>
          <w:rFonts w:eastAsia="Calibri" w:cstheme="minorHAnsi"/>
          <w:color w:val="000000" w:themeColor="text1"/>
        </w:rPr>
        <w:t xml:space="preserve"> for </w:t>
      </w:r>
      <w:r w:rsidRPr="00BE451F">
        <w:rPr>
          <w:rFonts w:eastAsia="Calibri" w:cstheme="minorHAnsi"/>
          <w:color w:val="000000" w:themeColor="text1"/>
        </w:rPr>
        <w:t>robust financial</w:t>
      </w:r>
      <w:r w:rsidR="53AAD1F0" w:rsidRPr="00BE451F">
        <w:rPr>
          <w:rFonts w:eastAsia="Calibri" w:cstheme="minorHAnsi"/>
          <w:color w:val="000000" w:themeColor="text1"/>
        </w:rPr>
        <w:t xml:space="preserve"> and strategic </w:t>
      </w:r>
      <w:r w:rsidR="080450D9" w:rsidRPr="00BE451F">
        <w:rPr>
          <w:rFonts w:eastAsia="Calibri" w:cstheme="minorHAnsi"/>
          <w:color w:val="000000" w:themeColor="text1"/>
        </w:rPr>
        <w:t>accountability</w:t>
      </w:r>
      <w:r w:rsidRPr="00BE451F">
        <w:rPr>
          <w:rFonts w:eastAsia="Calibri" w:cstheme="minorHAnsi"/>
          <w:color w:val="000000" w:themeColor="text1"/>
        </w:rPr>
        <w:t xml:space="preserve">. </w:t>
      </w:r>
    </w:p>
    <w:p w14:paraId="79C3BFCE" w14:textId="5F1A890A" w:rsidR="000172EB" w:rsidRPr="00BE451F" w:rsidRDefault="69219383" w:rsidP="00CF696D">
      <w:pPr>
        <w:rPr>
          <w:rFonts w:cstheme="minorHAnsi"/>
        </w:rPr>
      </w:pPr>
      <w:r w:rsidRPr="00BE451F">
        <w:rPr>
          <w:rFonts w:eastAsia="Calibri" w:cstheme="minorHAnsi"/>
          <w:color w:val="000000" w:themeColor="text1"/>
        </w:rPr>
        <w:t>The</w:t>
      </w:r>
      <w:r w:rsidR="07E406B8" w:rsidRPr="00BE451F">
        <w:rPr>
          <w:rFonts w:eastAsia="Calibri" w:cstheme="minorHAnsi"/>
          <w:color w:val="000000" w:themeColor="text1"/>
        </w:rPr>
        <w:t xml:space="preserve"> </w:t>
      </w:r>
      <w:r w:rsidR="07E406B8" w:rsidRPr="00BE451F">
        <w:rPr>
          <w:rFonts w:eastAsia="Calibri" w:cstheme="minorHAnsi"/>
          <w:b/>
          <w:bCs/>
          <w:color w:val="000000" w:themeColor="text1"/>
        </w:rPr>
        <w:t>BRC Governance Board</w:t>
      </w:r>
      <w:r w:rsidR="07E406B8" w:rsidRPr="00BE451F">
        <w:rPr>
          <w:rFonts w:eastAsia="Calibri" w:cstheme="minorHAnsi"/>
          <w:color w:val="000000" w:themeColor="text1"/>
        </w:rPr>
        <w:t xml:space="preserve"> </w:t>
      </w:r>
      <w:r w:rsidR="51EA4816" w:rsidRPr="00BE451F">
        <w:rPr>
          <w:rFonts w:eastAsia="Calibri" w:cstheme="minorHAnsi"/>
          <w:color w:val="000000" w:themeColor="text1"/>
        </w:rPr>
        <w:t xml:space="preserve">will integrate new regional partners and </w:t>
      </w:r>
      <w:r w:rsidR="0B1E253C" w:rsidRPr="00BE451F">
        <w:rPr>
          <w:rFonts w:eastAsia="Calibri" w:cstheme="minorHAnsi"/>
          <w:color w:val="000000" w:themeColor="text1"/>
        </w:rPr>
        <w:t xml:space="preserve">refresh our established Terms of Reference. It </w:t>
      </w:r>
      <w:r w:rsidR="0E9C5357" w:rsidRPr="00BE451F">
        <w:rPr>
          <w:rFonts w:eastAsia="Calibri" w:cstheme="minorHAnsi"/>
          <w:color w:val="000000" w:themeColor="text1"/>
        </w:rPr>
        <w:t xml:space="preserve">will </w:t>
      </w:r>
      <w:r w:rsidR="39C8C964" w:rsidRPr="00BE451F">
        <w:rPr>
          <w:rFonts w:eastAsia="Calibri" w:cstheme="minorHAnsi"/>
          <w:color w:val="000000" w:themeColor="text1"/>
        </w:rPr>
        <w:t xml:space="preserve">initially </w:t>
      </w:r>
      <w:r w:rsidR="3E6138EC" w:rsidRPr="00BE451F">
        <w:rPr>
          <w:rFonts w:eastAsia="Calibri" w:cstheme="minorHAnsi"/>
          <w:color w:val="000000" w:themeColor="text1"/>
        </w:rPr>
        <w:t>meet</w:t>
      </w:r>
      <w:r w:rsidR="0E9C5357" w:rsidRPr="00BE451F">
        <w:rPr>
          <w:rFonts w:eastAsia="Calibri" w:cstheme="minorHAnsi"/>
          <w:color w:val="000000" w:themeColor="text1"/>
        </w:rPr>
        <w:t xml:space="preserve"> </w:t>
      </w:r>
      <w:r w:rsidR="3E6138EC" w:rsidRPr="00BE451F">
        <w:rPr>
          <w:rFonts w:eastAsia="Calibri" w:cstheme="minorHAnsi"/>
          <w:color w:val="000000" w:themeColor="text1"/>
        </w:rPr>
        <w:t>monthly</w:t>
      </w:r>
      <w:r w:rsidR="51EA4816" w:rsidRPr="00BE451F">
        <w:rPr>
          <w:rFonts w:eastAsia="Calibri" w:cstheme="minorHAnsi"/>
          <w:color w:val="000000" w:themeColor="text1"/>
        </w:rPr>
        <w:t xml:space="preserve"> to establish new</w:t>
      </w:r>
      <w:r w:rsidR="3E6138EC" w:rsidRPr="00BE451F">
        <w:rPr>
          <w:rFonts w:eastAsia="Calibri" w:cstheme="minorHAnsi"/>
          <w:color w:val="000000" w:themeColor="text1"/>
        </w:rPr>
        <w:t xml:space="preserve"> structures</w:t>
      </w:r>
      <w:r w:rsidR="51EA4816" w:rsidRPr="00BE451F">
        <w:rPr>
          <w:rFonts w:eastAsia="Calibri" w:cstheme="minorHAnsi"/>
          <w:color w:val="000000" w:themeColor="text1"/>
        </w:rPr>
        <w:t xml:space="preserve"> and processes</w:t>
      </w:r>
      <w:r w:rsidR="0E9C5357" w:rsidRPr="00BE451F">
        <w:rPr>
          <w:rFonts w:eastAsia="Calibri" w:cstheme="minorHAnsi"/>
          <w:color w:val="000000" w:themeColor="text1"/>
        </w:rPr>
        <w:t xml:space="preserve"> and </w:t>
      </w:r>
      <w:r w:rsidR="53AAD1F0" w:rsidRPr="00BE451F">
        <w:rPr>
          <w:rFonts w:eastAsia="Calibri" w:cstheme="minorHAnsi"/>
          <w:color w:val="000000" w:themeColor="text1"/>
        </w:rPr>
        <w:t>four</w:t>
      </w:r>
      <w:r w:rsidR="00E84F11" w:rsidRPr="00BE451F">
        <w:rPr>
          <w:rFonts w:eastAsia="Calibri" w:cstheme="minorHAnsi"/>
          <w:color w:val="000000" w:themeColor="text1"/>
        </w:rPr>
        <w:t>-</w:t>
      </w:r>
      <w:r w:rsidR="53AAD1F0" w:rsidRPr="00BE451F">
        <w:rPr>
          <w:rFonts w:eastAsia="Calibri" w:cstheme="minorHAnsi"/>
          <w:color w:val="000000" w:themeColor="text1"/>
        </w:rPr>
        <w:t xml:space="preserve">monthly </w:t>
      </w:r>
      <w:r w:rsidR="0E9C5357" w:rsidRPr="00BE451F">
        <w:rPr>
          <w:rFonts w:eastAsia="Calibri" w:cstheme="minorHAnsi"/>
          <w:color w:val="000000" w:themeColor="text1"/>
        </w:rPr>
        <w:t>thereafter</w:t>
      </w:r>
      <w:r w:rsidR="3E6138EC" w:rsidRPr="00BE451F">
        <w:rPr>
          <w:rFonts w:eastAsia="Calibri" w:cstheme="minorHAnsi"/>
          <w:color w:val="000000" w:themeColor="text1"/>
        </w:rPr>
        <w:t xml:space="preserve">. </w:t>
      </w:r>
      <w:r w:rsidR="53AAD1F0" w:rsidRPr="00BE451F">
        <w:rPr>
          <w:rFonts w:eastAsia="Calibri" w:cstheme="minorHAnsi"/>
          <w:color w:val="000000" w:themeColor="text1"/>
        </w:rPr>
        <w:t>The Governance Board</w:t>
      </w:r>
      <w:r w:rsidR="38B13ADB" w:rsidRPr="00BE451F">
        <w:rPr>
          <w:rFonts w:eastAsia="Calibri" w:cstheme="minorHAnsi"/>
          <w:color w:val="000000" w:themeColor="text1"/>
        </w:rPr>
        <w:t xml:space="preserve"> holds the BRC</w:t>
      </w:r>
      <w:r w:rsidR="002C0C83" w:rsidRPr="00BE451F">
        <w:rPr>
          <w:rFonts w:eastAsia="Calibri" w:cstheme="minorHAnsi"/>
          <w:color w:val="000000" w:themeColor="text1"/>
        </w:rPr>
        <w:t>’s</w:t>
      </w:r>
      <w:r w:rsidR="38B13ADB" w:rsidRPr="00BE451F">
        <w:rPr>
          <w:rFonts w:eastAsia="Calibri" w:cstheme="minorHAnsi"/>
          <w:color w:val="000000" w:themeColor="text1"/>
        </w:rPr>
        <w:t xml:space="preserve"> leadership to account for delivery of overall strategic objectives and financial performance</w:t>
      </w:r>
      <w:r w:rsidR="00F82EAB" w:rsidRPr="00BE451F">
        <w:rPr>
          <w:rFonts w:eastAsia="Calibri" w:cstheme="minorHAnsi"/>
          <w:color w:val="000000" w:themeColor="text1"/>
        </w:rPr>
        <w:t xml:space="preserve"> and monitors the BRC using the Ulysees risk management system within MFT</w:t>
      </w:r>
      <w:r w:rsidR="00CF5E78" w:rsidRPr="00BE451F">
        <w:rPr>
          <w:rFonts w:eastAsia="Calibri" w:cstheme="minorHAnsi"/>
          <w:color w:val="000000" w:themeColor="text1"/>
        </w:rPr>
        <w:t>’</w:t>
      </w:r>
      <w:r w:rsidR="00F82EAB" w:rsidRPr="00BE451F">
        <w:rPr>
          <w:rFonts w:eastAsia="Calibri" w:cstheme="minorHAnsi"/>
          <w:color w:val="000000" w:themeColor="text1"/>
        </w:rPr>
        <w:t>s Trust</w:t>
      </w:r>
      <w:r w:rsidR="00CF5E78" w:rsidRPr="00BE451F">
        <w:rPr>
          <w:rFonts w:eastAsia="Calibri" w:cstheme="minorHAnsi"/>
          <w:color w:val="000000" w:themeColor="text1"/>
        </w:rPr>
        <w:t>-</w:t>
      </w:r>
      <w:r w:rsidR="00F82EAB" w:rsidRPr="00BE451F">
        <w:rPr>
          <w:rFonts w:eastAsia="Calibri" w:cstheme="minorHAnsi"/>
          <w:color w:val="000000" w:themeColor="text1"/>
        </w:rPr>
        <w:t>Wide Risk Management Strategy.</w:t>
      </w:r>
      <w:r w:rsidR="38B13ADB" w:rsidRPr="00BE451F">
        <w:rPr>
          <w:rFonts w:eastAsia="Calibri" w:cstheme="minorHAnsi"/>
          <w:color w:val="000000" w:themeColor="text1"/>
        </w:rPr>
        <w:t xml:space="preserve"> </w:t>
      </w:r>
      <w:r w:rsidR="7D96904E" w:rsidRPr="00BE451F">
        <w:rPr>
          <w:rFonts w:eastAsia="Calibri" w:cstheme="minorHAnsi"/>
          <w:color w:val="000000" w:themeColor="text1"/>
        </w:rPr>
        <w:t xml:space="preserve">Significant </w:t>
      </w:r>
      <w:r w:rsidR="00F82EAB" w:rsidRPr="00BE451F">
        <w:rPr>
          <w:rFonts w:eastAsia="Calibri" w:cstheme="minorHAnsi"/>
          <w:color w:val="000000" w:themeColor="text1"/>
        </w:rPr>
        <w:t>changes</w:t>
      </w:r>
      <w:r w:rsidR="7D96904E" w:rsidRPr="00BE451F">
        <w:rPr>
          <w:rFonts w:eastAsia="Calibri" w:cstheme="minorHAnsi"/>
          <w:color w:val="000000" w:themeColor="text1"/>
        </w:rPr>
        <w:t xml:space="preserve"> to the BRC budget and/or Theme</w:t>
      </w:r>
      <w:r w:rsidR="00F82EAB" w:rsidRPr="00BE451F">
        <w:rPr>
          <w:rFonts w:eastAsia="Calibri" w:cstheme="minorHAnsi"/>
          <w:color w:val="000000" w:themeColor="text1"/>
        </w:rPr>
        <w:t>s</w:t>
      </w:r>
      <w:r w:rsidR="7D96904E" w:rsidRPr="00BE451F">
        <w:rPr>
          <w:rFonts w:eastAsia="Calibri" w:cstheme="minorHAnsi"/>
          <w:color w:val="000000" w:themeColor="text1"/>
        </w:rPr>
        <w:t xml:space="preserve"> require </w:t>
      </w:r>
      <w:r w:rsidR="4D6A58B6" w:rsidRPr="00BE451F">
        <w:rPr>
          <w:rFonts w:eastAsia="Calibri" w:cstheme="minorHAnsi"/>
          <w:color w:val="000000" w:themeColor="text1"/>
        </w:rPr>
        <w:t>Governance</w:t>
      </w:r>
      <w:r w:rsidR="7D96904E" w:rsidRPr="00BE451F">
        <w:rPr>
          <w:rFonts w:eastAsia="Calibri" w:cstheme="minorHAnsi"/>
          <w:color w:val="000000" w:themeColor="text1"/>
        </w:rPr>
        <w:t xml:space="preserve"> Board approval</w:t>
      </w:r>
      <w:r w:rsidR="00F82EAB" w:rsidRPr="00BE451F">
        <w:rPr>
          <w:rFonts w:eastAsia="Calibri" w:cstheme="minorHAnsi"/>
          <w:color w:val="000000" w:themeColor="text1"/>
        </w:rPr>
        <w:t xml:space="preserve">, exemplified by pivoting BRC </w:t>
      </w:r>
      <w:r w:rsidR="00B62D7A" w:rsidRPr="00BE451F">
        <w:rPr>
          <w:rFonts w:eastAsia="Calibri" w:cstheme="minorHAnsi"/>
          <w:color w:val="000000" w:themeColor="text1"/>
        </w:rPr>
        <w:t>resources</w:t>
      </w:r>
      <w:r w:rsidR="00F82EAB" w:rsidRPr="00BE451F">
        <w:rPr>
          <w:rFonts w:eastAsia="Calibri" w:cstheme="minorHAnsi"/>
          <w:color w:val="000000" w:themeColor="text1"/>
        </w:rPr>
        <w:t xml:space="preserve"> to support COVID-19 Urgent Public Health research. </w:t>
      </w:r>
    </w:p>
    <w:p w14:paraId="3BAB3D64" w14:textId="5057B2A7" w:rsidR="000255FB" w:rsidRPr="00BE451F" w:rsidRDefault="4B31C794" w:rsidP="000255FB">
      <w:pPr>
        <w:rPr>
          <w:rFonts w:eastAsia="Calibri" w:cstheme="minorHAnsi"/>
          <w:color w:val="000000" w:themeColor="text1"/>
        </w:rPr>
      </w:pPr>
      <w:r w:rsidRPr="00BE451F">
        <w:rPr>
          <w:rFonts w:eastAsia="Calibri" w:cstheme="minorHAnsi"/>
          <w:color w:val="000000" w:themeColor="text1"/>
        </w:rPr>
        <w:t xml:space="preserve">The </w:t>
      </w:r>
      <w:r w:rsidR="002C0C83" w:rsidRPr="00BE451F">
        <w:rPr>
          <w:rFonts w:eastAsia="Calibri" w:cstheme="minorHAnsi"/>
          <w:b/>
          <w:color w:val="000000" w:themeColor="text1"/>
        </w:rPr>
        <w:t>BRC</w:t>
      </w:r>
      <w:r w:rsidR="002C0C83" w:rsidRPr="00BE451F">
        <w:rPr>
          <w:rFonts w:eastAsia="Calibri" w:cstheme="minorHAnsi"/>
          <w:color w:val="000000" w:themeColor="text1"/>
        </w:rPr>
        <w:t xml:space="preserve"> </w:t>
      </w:r>
      <w:r w:rsidRPr="00BE451F">
        <w:rPr>
          <w:rFonts w:eastAsia="Calibri" w:cstheme="minorHAnsi"/>
          <w:b/>
          <w:bCs/>
          <w:color w:val="000000" w:themeColor="text1"/>
        </w:rPr>
        <w:t>Governance Board</w:t>
      </w:r>
      <w:r w:rsidR="78250259" w:rsidRPr="00BE451F">
        <w:rPr>
          <w:rFonts w:eastAsia="Calibri" w:cstheme="minorHAnsi"/>
          <w:color w:val="000000" w:themeColor="text1"/>
        </w:rPr>
        <w:t>, attended by the BRC Director,</w:t>
      </w:r>
      <w:r w:rsidRPr="00BE451F">
        <w:rPr>
          <w:rFonts w:eastAsia="Calibri" w:cstheme="minorHAnsi"/>
          <w:color w:val="000000" w:themeColor="text1"/>
        </w:rPr>
        <w:t xml:space="preserve"> </w:t>
      </w:r>
      <w:r w:rsidR="07E406B8" w:rsidRPr="00BE451F">
        <w:rPr>
          <w:rFonts w:eastAsia="Calibri" w:cstheme="minorHAnsi"/>
          <w:color w:val="000000" w:themeColor="text1"/>
        </w:rPr>
        <w:t xml:space="preserve">is chaired by the </w:t>
      </w:r>
      <w:r w:rsidR="69219383" w:rsidRPr="00BE451F">
        <w:rPr>
          <w:rFonts w:eastAsia="Calibri" w:cstheme="minorHAnsi"/>
          <w:color w:val="000000" w:themeColor="text1"/>
        </w:rPr>
        <w:t xml:space="preserve">MFT </w:t>
      </w:r>
      <w:r w:rsidR="07E406B8" w:rsidRPr="00BE451F">
        <w:rPr>
          <w:rFonts w:eastAsia="Calibri" w:cstheme="minorHAnsi"/>
          <w:color w:val="000000" w:themeColor="text1"/>
        </w:rPr>
        <w:t>Chief Executive</w:t>
      </w:r>
      <w:r w:rsidRPr="00BE451F">
        <w:rPr>
          <w:rFonts w:eastAsia="Calibri" w:cstheme="minorHAnsi"/>
          <w:color w:val="000000" w:themeColor="text1"/>
        </w:rPr>
        <w:t xml:space="preserve">. </w:t>
      </w:r>
      <w:r w:rsidR="07E406B8" w:rsidRPr="00BE451F">
        <w:rPr>
          <w:rFonts w:eastAsia="Calibri" w:cstheme="minorHAnsi"/>
          <w:color w:val="000000" w:themeColor="text1"/>
        </w:rPr>
        <w:t xml:space="preserve">Membership includes </w:t>
      </w:r>
      <w:r w:rsidR="38C22F5B" w:rsidRPr="00BE451F">
        <w:rPr>
          <w:rFonts w:eastAsia="Calibri" w:cstheme="minorHAnsi"/>
          <w:color w:val="000000" w:themeColor="text1"/>
        </w:rPr>
        <w:t>senior representatives from UoM (</w:t>
      </w:r>
      <w:r w:rsidR="649DB9DB" w:rsidRPr="00BE451F">
        <w:rPr>
          <w:rFonts w:eastAsia="Calibri" w:cstheme="minorHAnsi"/>
          <w:color w:val="000000" w:themeColor="text1"/>
        </w:rPr>
        <w:t xml:space="preserve">including </w:t>
      </w:r>
      <w:r w:rsidR="5A7C71F8" w:rsidRPr="00BE451F">
        <w:rPr>
          <w:rFonts w:eastAsia="Calibri" w:cstheme="minorHAnsi"/>
          <w:color w:val="000000" w:themeColor="text1"/>
        </w:rPr>
        <w:t xml:space="preserve">the </w:t>
      </w:r>
      <w:r w:rsidR="07E406B8" w:rsidRPr="00BE451F">
        <w:rPr>
          <w:rFonts w:eastAsia="Calibri" w:cstheme="minorHAnsi"/>
          <w:color w:val="000000" w:themeColor="text1"/>
        </w:rPr>
        <w:t xml:space="preserve">President </w:t>
      </w:r>
      <w:r w:rsidR="38C22F5B" w:rsidRPr="00BE451F">
        <w:rPr>
          <w:rFonts w:eastAsia="Calibri" w:cstheme="minorHAnsi"/>
          <w:color w:val="000000" w:themeColor="text1"/>
        </w:rPr>
        <w:t xml:space="preserve">and Dean </w:t>
      </w:r>
      <w:r w:rsidR="07E406B8" w:rsidRPr="00BE451F">
        <w:rPr>
          <w:rFonts w:eastAsia="Calibri" w:cstheme="minorHAnsi"/>
          <w:color w:val="000000" w:themeColor="text1"/>
        </w:rPr>
        <w:t>of the Faculty of Biology, Medicine and Health</w:t>
      </w:r>
      <w:r w:rsidR="4FA0D07D" w:rsidRPr="00BE451F">
        <w:rPr>
          <w:rFonts w:eastAsia="Calibri" w:cstheme="minorHAnsi"/>
          <w:color w:val="000000" w:themeColor="text1"/>
        </w:rPr>
        <w:t>)</w:t>
      </w:r>
      <w:r w:rsidR="53AAD1F0" w:rsidRPr="00BE451F">
        <w:rPr>
          <w:rFonts w:eastAsia="Calibri" w:cstheme="minorHAnsi"/>
          <w:color w:val="000000" w:themeColor="text1"/>
        </w:rPr>
        <w:t xml:space="preserve">, NHS </w:t>
      </w:r>
      <w:proofErr w:type="gramStart"/>
      <w:r w:rsidR="53AAD1F0" w:rsidRPr="00BE451F">
        <w:rPr>
          <w:rFonts w:eastAsia="Calibri" w:cstheme="minorHAnsi"/>
          <w:color w:val="000000" w:themeColor="text1"/>
        </w:rPr>
        <w:t>North</w:t>
      </w:r>
      <w:r w:rsidR="00B62D7A" w:rsidRPr="00BE451F">
        <w:rPr>
          <w:rFonts w:eastAsia="Calibri" w:cstheme="minorHAnsi"/>
          <w:color w:val="000000" w:themeColor="text1"/>
        </w:rPr>
        <w:t xml:space="preserve"> </w:t>
      </w:r>
      <w:r w:rsidR="53AAD1F0" w:rsidRPr="00BE451F">
        <w:rPr>
          <w:rFonts w:eastAsia="Calibri" w:cstheme="minorHAnsi"/>
          <w:color w:val="000000" w:themeColor="text1"/>
        </w:rPr>
        <w:t>West</w:t>
      </w:r>
      <w:proofErr w:type="gramEnd"/>
      <w:r w:rsidR="080450D9" w:rsidRPr="00BE451F">
        <w:rPr>
          <w:rFonts w:eastAsia="Calibri" w:cstheme="minorHAnsi"/>
          <w:color w:val="000000" w:themeColor="text1"/>
        </w:rPr>
        <w:t>,</w:t>
      </w:r>
      <w:r w:rsidR="38C22F5B" w:rsidRPr="00BE451F">
        <w:rPr>
          <w:rFonts w:eastAsia="Calibri" w:cstheme="minorHAnsi"/>
          <w:color w:val="000000" w:themeColor="text1"/>
        </w:rPr>
        <w:t xml:space="preserve"> </w:t>
      </w:r>
      <w:r w:rsidR="07E406B8" w:rsidRPr="00BE451F">
        <w:rPr>
          <w:rFonts w:eastAsia="Calibri" w:cstheme="minorHAnsi"/>
          <w:color w:val="000000" w:themeColor="text1"/>
        </w:rPr>
        <w:t xml:space="preserve">the Executive Chair of </w:t>
      </w:r>
      <w:proofErr w:type="spellStart"/>
      <w:r w:rsidR="07E406B8" w:rsidRPr="00BE451F">
        <w:rPr>
          <w:rFonts w:eastAsia="Calibri" w:cstheme="minorHAnsi"/>
          <w:color w:val="000000" w:themeColor="text1"/>
        </w:rPr>
        <w:t>H</w:t>
      </w:r>
      <w:r w:rsidR="003C0C0E" w:rsidRPr="00BE451F">
        <w:rPr>
          <w:rFonts w:eastAsia="Calibri" w:cstheme="minorHAnsi"/>
          <w:color w:val="000000" w:themeColor="text1"/>
        </w:rPr>
        <w:t>InM</w:t>
      </w:r>
      <w:proofErr w:type="spellEnd"/>
      <w:r w:rsidR="07E406B8" w:rsidRPr="00BE451F">
        <w:rPr>
          <w:rFonts w:eastAsia="Calibri" w:cstheme="minorHAnsi"/>
          <w:color w:val="000000" w:themeColor="text1"/>
        </w:rPr>
        <w:t>, the Medicines Discovery Catapult</w:t>
      </w:r>
      <w:r w:rsidR="52B2C4B3" w:rsidRPr="00BE451F">
        <w:rPr>
          <w:rFonts w:eastAsia="Calibri" w:cstheme="minorHAnsi"/>
          <w:color w:val="000000" w:themeColor="text1"/>
        </w:rPr>
        <w:t xml:space="preserve"> CEO</w:t>
      </w:r>
      <w:r w:rsidR="649DB9DB" w:rsidRPr="00BE451F">
        <w:rPr>
          <w:rFonts w:eastAsia="Calibri" w:cstheme="minorHAnsi"/>
          <w:color w:val="000000" w:themeColor="text1"/>
        </w:rPr>
        <w:t>,</w:t>
      </w:r>
      <w:r w:rsidR="07E406B8" w:rsidRPr="00BE451F">
        <w:rPr>
          <w:rFonts w:eastAsia="Calibri" w:cstheme="minorHAnsi"/>
          <w:color w:val="000000" w:themeColor="text1"/>
        </w:rPr>
        <w:t xml:space="preserve"> </w:t>
      </w:r>
      <w:r w:rsidR="7D96904E" w:rsidRPr="00BE451F">
        <w:rPr>
          <w:rFonts w:eastAsia="Calibri" w:cstheme="minorHAnsi"/>
          <w:color w:val="000000" w:themeColor="text1"/>
        </w:rPr>
        <w:t>two public/patient representatives</w:t>
      </w:r>
      <w:r w:rsidR="78250259" w:rsidRPr="00BE451F">
        <w:rPr>
          <w:rFonts w:eastAsia="Calibri" w:cstheme="minorHAnsi"/>
          <w:color w:val="000000" w:themeColor="text1"/>
        </w:rPr>
        <w:t>,</w:t>
      </w:r>
      <w:r w:rsidR="0E9C5357" w:rsidRPr="00BE451F">
        <w:rPr>
          <w:rFonts w:eastAsia="Calibri" w:cstheme="minorHAnsi"/>
          <w:color w:val="000000" w:themeColor="text1"/>
        </w:rPr>
        <w:t xml:space="preserve"> MFT</w:t>
      </w:r>
      <w:r w:rsidR="080450D9" w:rsidRPr="00BE451F">
        <w:rPr>
          <w:rFonts w:eastAsia="Calibri" w:cstheme="minorHAnsi"/>
          <w:color w:val="000000" w:themeColor="text1"/>
        </w:rPr>
        <w:t>/UoM</w:t>
      </w:r>
      <w:r w:rsidR="0E9C5357" w:rsidRPr="00BE451F">
        <w:rPr>
          <w:rFonts w:eastAsia="Calibri" w:cstheme="minorHAnsi"/>
          <w:color w:val="000000" w:themeColor="text1"/>
        </w:rPr>
        <w:t xml:space="preserve"> </w:t>
      </w:r>
      <w:r w:rsidR="626E132D" w:rsidRPr="00BE451F">
        <w:rPr>
          <w:rFonts w:eastAsia="Calibri" w:cstheme="minorHAnsi"/>
          <w:color w:val="000000" w:themeColor="text1"/>
        </w:rPr>
        <w:t>EDI</w:t>
      </w:r>
      <w:r w:rsidR="0E9C5357" w:rsidRPr="00BE451F">
        <w:rPr>
          <w:rFonts w:eastAsia="Calibri" w:cstheme="minorHAnsi"/>
          <w:color w:val="000000" w:themeColor="text1"/>
        </w:rPr>
        <w:t xml:space="preserve"> Lead</w:t>
      </w:r>
      <w:r w:rsidR="080450D9" w:rsidRPr="00BE451F">
        <w:rPr>
          <w:rFonts w:eastAsia="Calibri" w:cstheme="minorHAnsi"/>
          <w:color w:val="000000" w:themeColor="text1"/>
        </w:rPr>
        <w:t>s</w:t>
      </w:r>
      <w:r w:rsidR="78250259" w:rsidRPr="00BE451F">
        <w:rPr>
          <w:rFonts w:eastAsia="Calibri" w:cstheme="minorHAnsi"/>
          <w:color w:val="000000" w:themeColor="text1"/>
        </w:rPr>
        <w:t xml:space="preserve"> and</w:t>
      </w:r>
      <w:r w:rsidR="07E406B8" w:rsidRPr="00BE451F">
        <w:rPr>
          <w:rFonts w:eastAsia="Calibri" w:cstheme="minorHAnsi"/>
          <w:color w:val="000000" w:themeColor="text1"/>
        </w:rPr>
        <w:t xml:space="preserve"> </w:t>
      </w:r>
      <w:r w:rsidR="78250259" w:rsidRPr="00BE451F">
        <w:rPr>
          <w:rFonts w:eastAsia="Calibri" w:cstheme="minorHAnsi"/>
          <w:color w:val="000000" w:themeColor="text1"/>
        </w:rPr>
        <w:t>t</w:t>
      </w:r>
      <w:r w:rsidR="07E406B8" w:rsidRPr="00BE451F">
        <w:rPr>
          <w:rFonts w:eastAsia="Calibri" w:cstheme="minorHAnsi"/>
          <w:color w:val="000000" w:themeColor="text1"/>
        </w:rPr>
        <w:t xml:space="preserve">he Chair of </w:t>
      </w:r>
      <w:r w:rsidR="2ABB91DB" w:rsidRPr="00BE451F">
        <w:rPr>
          <w:rFonts w:eastAsia="Calibri" w:cstheme="minorHAnsi"/>
          <w:color w:val="000000" w:themeColor="text1"/>
        </w:rPr>
        <w:t>our</w:t>
      </w:r>
      <w:r w:rsidR="07E406B8" w:rsidRPr="00BE451F">
        <w:rPr>
          <w:rFonts w:eastAsia="Calibri" w:cstheme="minorHAnsi"/>
          <w:color w:val="000000" w:themeColor="text1"/>
        </w:rPr>
        <w:t xml:space="preserve"> </w:t>
      </w:r>
      <w:r w:rsidR="53AAD1F0" w:rsidRPr="00BE451F">
        <w:rPr>
          <w:rFonts w:eastAsia="Calibri" w:cstheme="minorHAnsi"/>
          <w:color w:val="000000" w:themeColor="text1"/>
        </w:rPr>
        <w:t>I</w:t>
      </w:r>
      <w:r w:rsidR="07E406B8" w:rsidRPr="00BE451F">
        <w:rPr>
          <w:rFonts w:eastAsia="Calibri" w:cstheme="minorHAnsi"/>
          <w:color w:val="000000" w:themeColor="text1"/>
        </w:rPr>
        <w:t>nternational Scientific Advisory Board</w:t>
      </w:r>
      <w:r w:rsidR="78250259" w:rsidRPr="00BE451F">
        <w:rPr>
          <w:rFonts w:eastAsia="Calibri" w:cstheme="minorHAnsi"/>
          <w:color w:val="000000" w:themeColor="text1"/>
        </w:rPr>
        <w:t xml:space="preserve"> (</w:t>
      </w:r>
      <w:r w:rsidR="51EA4816" w:rsidRPr="00BE451F">
        <w:rPr>
          <w:rFonts w:eastAsia="Calibri" w:cstheme="minorHAnsi"/>
          <w:color w:val="000000" w:themeColor="text1"/>
        </w:rPr>
        <w:t>I</w:t>
      </w:r>
      <w:r w:rsidR="78250259" w:rsidRPr="00BE451F">
        <w:rPr>
          <w:rFonts w:eastAsia="Calibri" w:cstheme="minorHAnsi"/>
          <w:color w:val="000000" w:themeColor="text1"/>
        </w:rPr>
        <w:t>SAB)</w:t>
      </w:r>
      <w:r w:rsidR="07E406B8" w:rsidRPr="00BE451F">
        <w:rPr>
          <w:rFonts w:eastAsia="Calibri" w:cstheme="minorHAnsi"/>
          <w:color w:val="000000" w:themeColor="text1"/>
        </w:rPr>
        <w:t>.</w:t>
      </w:r>
      <w:r w:rsidR="4F2C8A96" w:rsidRPr="00BE451F">
        <w:rPr>
          <w:rFonts w:eastAsia="Calibri" w:cstheme="minorHAnsi"/>
          <w:color w:val="000000" w:themeColor="text1"/>
        </w:rPr>
        <w:t xml:space="preserve"> </w:t>
      </w:r>
      <w:r w:rsidR="65E67B8B" w:rsidRPr="00BE451F">
        <w:rPr>
          <w:rFonts w:eastAsia="Calibri" w:cstheme="minorHAnsi"/>
          <w:color w:val="000000" w:themeColor="text1"/>
        </w:rPr>
        <w:t>This ensures Manchester BRC is strategically aligned to all key stakeholders to maximise</w:t>
      </w:r>
      <w:r w:rsidR="65E67B8B" w:rsidRPr="00BE451F">
        <w:rPr>
          <w:rFonts w:cstheme="minorHAnsi"/>
        </w:rPr>
        <w:t xml:space="preserve"> patient benefit across our region.</w:t>
      </w:r>
    </w:p>
    <w:p w14:paraId="21850B34" w14:textId="410ABE9C" w:rsidR="009B586A" w:rsidRPr="00BE451F" w:rsidRDefault="26160C5D" w:rsidP="000255FB">
      <w:pPr>
        <w:rPr>
          <w:rFonts w:eastAsia="Calibri" w:cstheme="minorHAnsi"/>
          <w:color w:val="000000" w:themeColor="text1"/>
        </w:rPr>
      </w:pPr>
      <w:r w:rsidRPr="00BE451F">
        <w:rPr>
          <w:rFonts w:eastAsia="Calibri" w:cstheme="minorHAnsi"/>
          <w:color w:val="000000" w:themeColor="text1"/>
        </w:rPr>
        <w:t>The</w:t>
      </w:r>
      <w:r w:rsidR="07E406B8" w:rsidRPr="00BE451F">
        <w:rPr>
          <w:rFonts w:eastAsia="Calibri" w:cstheme="minorHAnsi"/>
          <w:color w:val="000000" w:themeColor="text1"/>
        </w:rPr>
        <w:t xml:space="preserve"> BRC Director</w:t>
      </w:r>
      <w:r w:rsidR="0E9C5357" w:rsidRPr="00BE451F">
        <w:rPr>
          <w:rFonts w:eastAsia="Calibri" w:cstheme="minorHAnsi"/>
          <w:color w:val="000000" w:themeColor="text1"/>
        </w:rPr>
        <w:t xml:space="preserve"> </w:t>
      </w:r>
      <w:r w:rsidR="33A14A92" w:rsidRPr="00BE451F">
        <w:rPr>
          <w:rFonts w:eastAsia="Calibri" w:cstheme="minorHAnsi"/>
          <w:color w:val="000000" w:themeColor="text1"/>
        </w:rPr>
        <w:t xml:space="preserve">chairs the </w:t>
      </w:r>
      <w:r w:rsidR="33A14A92" w:rsidRPr="00BE451F">
        <w:rPr>
          <w:rFonts w:eastAsia="Calibri" w:cstheme="minorHAnsi"/>
          <w:b/>
          <w:bCs/>
          <w:color w:val="000000" w:themeColor="text1"/>
        </w:rPr>
        <w:t>BRC Strategic Executive</w:t>
      </w:r>
      <w:r w:rsidR="33A14A92" w:rsidRPr="00BE451F">
        <w:rPr>
          <w:rFonts w:eastAsia="Calibri" w:cstheme="minorHAnsi"/>
          <w:color w:val="000000" w:themeColor="text1"/>
        </w:rPr>
        <w:t xml:space="preserve"> </w:t>
      </w:r>
      <w:r w:rsidR="5A7C71F8" w:rsidRPr="00BE451F">
        <w:rPr>
          <w:rFonts w:eastAsia="Calibri" w:cstheme="minorHAnsi"/>
          <w:color w:val="000000" w:themeColor="text1"/>
        </w:rPr>
        <w:t>that include</w:t>
      </w:r>
      <w:r w:rsidR="00CF5E78" w:rsidRPr="00BE451F">
        <w:rPr>
          <w:rFonts w:eastAsia="Calibri" w:cstheme="minorHAnsi"/>
          <w:color w:val="000000" w:themeColor="text1"/>
        </w:rPr>
        <w:t>s</w:t>
      </w:r>
      <w:r w:rsidR="1E3E1FC3" w:rsidRPr="00BE451F">
        <w:rPr>
          <w:rFonts w:eastAsia="Calibri" w:cstheme="minorHAnsi"/>
          <w:color w:val="000000" w:themeColor="text1"/>
        </w:rPr>
        <w:t xml:space="preserve"> Cluster Board</w:t>
      </w:r>
      <w:r w:rsidR="000804BC" w:rsidRPr="00BE451F">
        <w:rPr>
          <w:rFonts w:eastAsia="Calibri" w:cstheme="minorHAnsi"/>
          <w:color w:val="000000" w:themeColor="text1"/>
        </w:rPr>
        <w:t xml:space="preserve"> </w:t>
      </w:r>
      <w:r w:rsidR="00B62D7A" w:rsidRPr="00BE451F">
        <w:rPr>
          <w:rFonts w:eastAsia="Calibri" w:cstheme="minorHAnsi"/>
          <w:color w:val="000000" w:themeColor="text1"/>
        </w:rPr>
        <w:t>Chairs</w:t>
      </w:r>
      <w:r w:rsidR="1E3E1FC3" w:rsidRPr="00BE451F">
        <w:rPr>
          <w:rFonts w:eastAsia="Calibri" w:cstheme="minorHAnsi"/>
          <w:color w:val="000000" w:themeColor="text1"/>
        </w:rPr>
        <w:t>, the Manchester C</w:t>
      </w:r>
      <w:r w:rsidR="65E67B8B" w:rsidRPr="00BE451F">
        <w:rPr>
          <w:rFonts w:eastAsia="Calibri" w:cstheme="minorHAnsi"/>
          <w:color w:val="000000" w:themeColor="text1"/>
        </w:rPr>
        <w:t xml:space="preserve">linical </w:t>
      </w:r>
      <w:r w:rsidR="6594526A" w:rsidRPr="00BE451F">
        <w:rPr>
          <w:rFonts w:eastAsia="Calibri" w:cstheme="minorHAnsi"/>
          <w:color w:val="000000" w:themeColor="text1"/>
        </w:rPr>
        <w:t>Research</w:t>
      </w:r>
      <w:r w:rsidR="65E67B8B" w:rsidRPr="00BE451F">
        <w:rPr>
          <w:rFonts w:eastAsia="Calibri" w:cstheme="minorHAnsi"/>
          <w:color w:val="000000" w:themeColor="text1"/>
        </w:rPr>
        <w:t xml:space="preserve"> </w:t>
      </w:r>
      <w:r w:rsidR="1E3E1FC3" w:rsidRPr="00BE451F">
        <w:rPr>
          <w:rFonts w:eastAsia="Calibri" w:cstheme="minorHAnsi"/>
          <w:color w:val="000000" w:themeColor="text1"/>
        </w:rPr>
        <w:t>F</w:t>
      </w:r>
      <w:r w:rsidR="65E67B8B" w:rsidRPr="00BE451F">
        <w:rPr>
          <w:rFonts w:eastAsia="Calibri" w:cstheme="minorHAnsi"/>
          <w:color w:val="000000" w:themeColor="text1"/>
        </w:rPr>
        <w:t>acility</w:t>
      </w:r>
      <w:r w:rsidR="1E3E1FC3" w:rsidRPr="00BE451F">
        <w:rPr>
          <w:rFonts w:eastAsia="Calibri" w:cstheme="minorHAnsi"/>
          <w:color w:val="000000" w:themeColor="text1"/>
        </w:rPr>
        <w:t xml:space="preserve"> Director</w:t>
      </w:r>
      <w:r w:rsidR="69219383" w:rsidRPr="00BE451F">
        <w:rPr>
          <w:rFonts w:eastAsia="Calibri" w:cstheme="minorHAnsi"/>
          <w:color w:val="000000" w:themeColor="text1"/>
        </w:rPr>
        <w:t>,</w:t>
      </w:r>
      <w:r w:rsidR="52B2C4B3" w:rsidRPr="00BE451F">
        <w:rPr>
          <w:rFonts w:eastAsia="Calibri" w:cstheme="minorHAnsi"/>
          <w:color w:val="000000" w:themeColor="text1"/>
        </w:rPr>
        <w:t xml:space="preserve"> </w:t>
      </w:r>
      <w:proofErr w:type="gramStart"/>
      <w:r w:rsidR="52B2C4B3" w:rsidRPr="00BE451F">
        <w:rPr>
          <w:rFonts w:eastAsia="Calibri" w:cstheme="minorHAnsi"/>
          <w:color w:val="000000" w:themeColor="text1"/>
        </w:rPr>
        <w:t>L</w:t>
      </w:r>
      <w:r w:rsidR="1E3E1FC3" w:rsidRPr="00BE451F">
        <w:rPr>
          <w:rFonts w:eastAsia="Calibri" w:cstheme="minorHAnsi"/>
          <w:color w:val="000000" w:themeColor="text1"/>
        </w:rPr>
        <w:t>eads</w:t>
      </w:r>
      <w:proofErr w:type="gramEnd"/>
      <w:r w:rsidR="1E3E1FC3" w:rsidRPr="00BE451F">
        <w:rPr>
          <w:rFonts w:eastAsia="Calibri" w:cstheme="minorHAnsi"/>
          <w:color w:val="000000" w:themeColor="text1"/>
        </w:rPr>
        <w:t xml:space="preserve"> for our </w:t>
      </w:r>
      <w:r w:rsidR="6BFBC712" w:rsidRPr="00BE451F">
        <w:rPr>
          <w:rFonts w:eastAsia="Calibri" w:cstheme="minorHAnsi"/>
          <w:color w:val="000000" w:themeColor="text1"/>
        </w:rPr>
        <w:t>S</w:t>
      </w:r>
      <w:r w:rsidR="1E3E1FC3" w:rsidRPr="00BE451F">
        <w:rPr>
          <w:rFonts w:eastAsia="Calibri" w:cstheme="minorHAnsi"/>
          <w:color w:val="000000" w:themeColor="text1"/>
        </w:rPr>
        <w:t xml:space="preserve">trategic </w:t>
      </w:r>
      <w:r w:rsidR="6BFBC712" w:rsidRPr="00BE451F">
        <w:rPr>
          <w:rFonts w:eastAsia="Calibri" w:cstheme="minorHAnsi"/>
          <w:color w:val="000000" w:themeColor="text1"/>
        </w:rPr>
        <w:t xml:space="preserve">Core Delivery areas </w:t>
      </w:r>
      <w:r w:rsidR="1E3E1FC3" w:rsidRPr="00BE451F">
        <w:rPr>
          <w:rFonts w:eastAsia="Calibri" w:cstheme="minorHAnsi"/>
          <w:color w:val="000000" w:themeColor="text1"/>
        </w:rPr>
        <w:t>(</w:t>
      </w:r>
      <w:r w:rsidR="1E3E1FC3" w:rsidRPr="00BE451F">
        <w:rPr>
          <w:rFonts w:eastAsia="Calibri" w:cstheme="minorHAnsi"/>
          <w:b/>
          <w:bCs/>
          <w:color w:val="000000" w:themeColor="text1"/>
        </w:rPr>
        <w:t>Figure 1</w:t>
      </w:r>
      <w:r w:rsidR="1E3E1FC3" w:rsidRPr="00BE451F">
        <w:rPr>
          <w:rFonts w:eastAsia="Calibri" w:cstheme="minorHAnsi"/>
          <w:color w:val="000000" w:themeColor="text1"/>
        </w:rPr>
        <w:t>)</w:t>
      </w:r>
      <w:r w:rsidR="6BFBC712" w:rsidRPr="00BE451F">
        <w:rPr>
          <w:rFonts w:eastAsia="Calibri" w:cstheme="minorHAnsi"/>
          <w:color w:val="000000" w:themeColor="text1"/>
        </w:rPr>
        <w:t xml:space="preserve"> as well as </w:t>
      </w:r>
      <w:r w:rsidR="00D10D01" w:rsidRPr="00BE451F">
        <w:rPr>
          <w:rFonts w:eastAsia="Calibri" w:cstheme="minorHAnsi"/>
          <w:color w:val="000000" w:themeColor="text1"/>
        </w:rPr>
        <w:t>public/patient representatives</w:t>
      </w:r>
      <w:r w:rsidR="00CF5E78" w:rsidRPr="00BE451F">
        <w:rPr>
          <w:rFonts w:eastAsia="Calibri" w:cstheme="minorHAnsi"/>
          <w:color w:val="000000" w:themeColor="text1"/>
        </w:rPr>
        <w:t>,</w:t>
      </w:r>
      <w:r w:rsidR="00D10D01" w:rsidRPr="00BE451F">
        <w:rPr>
          <w:rFonts w:eastAsia="Calibri" w:cstheme="minorHAnsi"/>
          <w:color w:val="000000" w:themeColor="text1"/>
        </w:rPr>
        <w:t xml:space="preserve"> </w:t>
      </w:r>
      <w:r w:rsidR="52B2C4B3" w:rsidRPr="00BE451F">
        <w:rPr>
          <w:rFonts w:eastAsia="Calibri" w:cstheme="minorHAnsi"/>
          <w:color w:val="000000" w:themeColor="text1"/>
        </w:rPr>
        <w:t xml:space="preserve">Translation Manchester, </w:t>
      </w:r>
      <w:r w:rsidR="00B62D7A" w:rsidRPr="00BE451F">
        <w:rPr>
          <w:rFonts w:eastAsia="Calibri" w:cstheme="minorHAnsi"/>
          <w:color w:val="000000" w:themeColor="text1"/>
        </w:rPr>
        <w:t xml:space="preserve">leads for </w:t>
      </w:r>
      <w:r w:rsidR="1E3E1FC3" w:rsidRPr="00BE451F">
        <w:rPr>
          <w:rFonts w:eastAsia="Calibri" w:cstheme="minorHAnsi"/>
          <w:color w:val="000000" w:themeColor="text1"/>
        </w:rPr>
        <w:t>EDI</w:t>
      </w:r>
      <w:r w:rsidR="6BFBC712" w:rsidRPr="00BE451F">
        <w:rPr>
          <w:rFonts w:eastAsia="Calibri" w:cstheme="minorHAnsi"/>
          <w:color w:val="000000" w:themeColor="text1"/>
        </w:rPr>
        <w:t xml:space="preserve">, </w:t>
      </w:r>
      <w:r w:rsidR="1E3E1FC3" w:rsidRPr="00BE451F">
        <w:rPr>
          <w:rFonts w:eastAsia="Calibri" w:cstheme="minorHAnsi"/>
          <w:color w:val="000000" w:themeColor="text1"/>
        </w:rPr>
        <w:t>communications</w:t>
      </w:r>
      <w:r w:rsidR="39C8C964" w:rsidRPr="00BE451F">
        <w:rPr>
          <w:rFonts w:eastAsia="Calibri" w:cstheme="minorHAnsi"/>
          <w:color w:val="000000" w:themeColor="text1"/>
        </w:rPr>
        <w:t>, children/young adults</w:t>
      </w:r>
      <w:r w:rsidR="6BFBC712" w:rsidRPr="00BE451F">
        <w:rPr>
          <w:rFonts w:eastAsia="Calibri" w:cstheme="minorHAnsi"/>
          <w:color w:val="000000" w:themeColor="text1"/>
        </w:rPr>
        <w:t xml:space="preserve"> and our Inclusive Research Oversight Board</w:t>
      </w:r>
      <w:r w:rsidR="1E3E1FC3" w:rsidRPr="00BE451F">
        <w:rPr>
          <w:rFonts w:eastAsia="Calibri" w:cstheme="minorHAnsi"/>
          <w:color w:val="000000" w:themeColor="text1"/>
        </w:rPr>
        <w:t xml:space="preserve">. </w:t>
      </w:r>
      <w:r w:rsidR="649DB9DB" w:rsidRPr="00BE451F">
        <w:rPr>
          <w:rFonts w:eastAsia="Calibri" w:cstheme="minorHAnsi"/>
          <w:color w:val="000000" w:themeColor="text1"/>
        </w:rPr>
        <w:t xml:space="preserve">Meeting monthly, it will </w:t>
      </w:r>
      <w:r w:rsidR="38B13ADB" w:rsidRPr="00BE451F">
        <w:rPr>
          <w:rFonts w:eastAsia="Calibri" w:cstheme="minorHAnsi"/>
          <w:color w:val="000000" w:themeColor="text1"/>
        </w:rPr>
        <w:t>drive delivery of a</w:t>
      </w:r>
      <w:r w:rsidR="6BFBC712" w:rsidRPr="00BE451F">
        <w:rPr>
          <w:rFonts w:eastAsia="Calibri" w:cstheme="minorHAnsi"/>
          <w:color w:val="000000" w:themeColor="text1"/>
        </w:rPr>
        <w:t xml:space="preserve"> cohesive scientific strategy </w:t>
      </w:r>
      <w:r w:rsidR="38B13ADB" w:rsidRPr="00BE451F">
        <w:rPr>
          <w:rFonts w:eastAsia="Calibri" w:cstheme="minorHAnsi"/>
          <w:color w:val="000000" w:themeColor="text1"/>
        </w:rPr>
        <w:t>across all our partner</w:t>
      </w:r>
      <w:r w:rsidR="2A2936B8" w:rsidRPr="00BE451F">
        <w:rPr>
          <w:rFonts w:eastAsia="Calibri" w:cstheme="minorHAnsi"/>
          <w:color w:val="000000" w:themeColor="text1"/>
        </w:rPr>
        <w:t>s</w:t>
      </w:r>
      <w:r w:rsidR="65EDAB85" w:rsidRPr="00BE451F">
        <w:rPr>
          <w:rFonts w:eastAsia="Calibri" w:cstheme="minorHAnsi"/>
          <w:color w:val="000000" w:themeColor="text1"/>
        </w:rPr>
        <w:t xml:space="preserve">, </w:t>
      </w:r>
      <w:r w:rsidR="69219383" w:rsidRPr="00BE451F">
        <w:rPr>
          <w:rFonts w:eastAsia="Calibri" w:cstheme="minorHAnsi"/>
          <w:color w:val="000000" w:themeColor="text1"/>
        </w:rPr>
        <w:t>promote</w:t>
      </w:r>
      <w:r w:rsidR="65EDAB85" w:rsidRPr="00BE451F">
        <w:rPr>
          <w:rFonts w:eastAsia="Calibri" w:cstheme="minorHAnsi"/>
          <w:color w:val="000000" w:themeColor="text1"/>
        </w:rPr>
        <w:t xml:space="preserve"> and invest in cross-</w:t>
      </w:r>
      <w:r w:rsidR="002C0C83" w:rsidRPr="00BE451F">
        <w:rPr>
          <w:rFonts w:eastAsia="Calibri" w:cstheme="minorHAnsi"/>
          <w:color w:val="000000" w:themeColor="text1"/>
        </w:rPr>
        <w:t>T</w:t>
      </w:r>
      <w:r w:rsidR="65EDAB85" w:rsidRPr="00BE451F">
        <w:rPr>
          <w:rFonts w:eastAsia="Calibri" w:cstheme="minorHAnsi"/>
          <w:color w:val="000000" w:themeColor="text1"/>
        </w:rPr>
        <w:t xml:space="preserve">heme scientific programmes and </w:t>
      </w:r>
      <w:r w:rsidR="69219383" w:rsidRPr="00BE451F">
        <w:rPr>
          <w:rFonts w:eastAsia="Calibri" w:cstheme="minorHAnsi"/>
          <w:color w:val="000000" w:themeColor="text1"/>
        </w:rPr>
        <w:t>champion</w:t>
      </w:r>
      <w:r w:rsidR="73154A37" w:rsidRPr="00BE451F">
        <w:rPr>
          <w:rFonts w:cstheme="minorHAnsi"/>
        </w:rPr>
        <w:t xml:space="preserve"> </w:t>
      </w:r>
      <w:r w:rsidR="65EDAB85" w:rsidRPr="00BE451F">
        <w:rPr>
          <w:rFonts w:cstheme="minorHAnsi"/>
        </w:rPr>
        <w:t>equal and inclusive support for</w:t>
      </w:r>
      <w:r w:rsidR="73154A37" w:rsidRPr="00BE451F">
        <w:rPr>
          <w:rFonts w:cstheme="minorHAnsi"/>
        </w:rPr>
        <w:t xml:space="preserve"> new researchers.</w:t>
      </w:r>
      <w:r w:rsidR="1E3E1FC3" w:rsidRPr="00BE451F">
        <w:rPr>
          <w:rFonts w:eastAsia="Calibri" w:cstheme="minorHAnsi"/>
          <w:color w:val="000000" w:themeColor="text1"/>
        </w:rPr>
        <w:t xml:space="preserve"> </w:t>
      </w:r>
      <w:r w:rsidR="73154A37" w:rsidRPr="00BE451F">
        <w:rPr>
          <w:rFonts w:eastAsia="Calibri" w:cstheme="minorHAnsi"/>
          <w:color w:val="000000" w:themeColor="text1"/>
        </w:rPr>
        <w:t>T</w:t>
      </w:r>
      <w:r w:rsidR="5969A79E" w:rsidRPr="00BE451F">
        <w:rPr>
          <w:rFonts w:eastAsia="Calibri" w:cstheme="minorHAnsi"/>
          <w:color w:val="000000" w:themeColor="text1"/>
        </w:rPr>
        <w:t>he Strategic Executive</w:t>
      </w:r>
      <w:r w:rsidR="19B1D138" w:rsidRPr="00BE451F">
        <w:rPr>
          <w:rFonts w:eastAsia="Calibri" w:cstheme="minorHAnsi"/>
          <w:color w:val="000000" w:themeColor="text1"/>
        </w:rPr>
        <w:t xml:space="preserve"> will </w:t>
      </w:r>
      <w:r w:rsidR="1E3E1FC3" w:rsidRPr="00BE451F">
        <w:rPr>
          <w:rFonts w:eastAsia="Calibri" w:cstheme="minorHAnsi"/>
          <w:color w:val="000000" w:themeColor="text1"/>
        </w:rPr>
        <w:t>co-ordinate external relations</w:t>
      </w:r>
      <w:r w:rsidR="2AC72E0B" w:rsidRPr="00BE451F">
        <w:rPr>
          <w:rFonts w:eastAsia="Calibri" w:cstheme="minorHAnsi"/>
          <w:color w:val="000000" w:themeColor="text1"/>
        </w:rPr>
        <w:t>,</w:t>
      </w:r>
      <w:r w:rsidR="1E3E1FC3" w:rsidRPr="00BE451F">
        <w:rPr>
          <w:rFonts w:eastAsia="Calibri" w:cstheme="minorHAnsi"/>
          <w:color w:val="000000" w:themeColor="text1"/>
        </w:rPr>
        <w:t xml:space="preserve"> including with </w:t>
      </w:r>
      <w:r w:rsidR="65E67B8B" w:rsidRPr="00BE451F">
        <w:rPr>
          <w:rFonts w:eastAsia="Calibri" w:cstheme="minorHAnsi"/>
          <w:color w:val="000000" w:themeColor="text1"/>
        </w:rPr>
        <w:t xml:space="preserve">other </w:t>
      </w:r>
      <w:r w:rsidR="1E3E1FC3" w:rsidRPr="00BE451F">
        <w:rPr>
          <w:rFonts w:eastAsia="Calibri" w:cstheme="minorHAnsi"/>
          <w:color w:val="000000" w:themeColor="text1"/>
        </w:rPr>
        <w:t>BRCs, NIHR</w:t>
      </w:r>
      <w:r w:rsidR="167CB940" w:rsidRPr="00BE451F">
        <w:rPr>
          <w:rFonts w:eastAsia="Calibri" w:cstheme="minorHAnsi"/>
          <w:color w:val="000000" w:themeColor="text1"/>
        </w:rPr>
        <w:t>-funded programmes</w:t>
      </w:r>
      <w:r w:rsidR="1E3E1FC3" w:rsidRPr="00BE451F">
        <w:rPr>
          <w:rFonts w:eastAsia="Calibri" w:cstheme="minorHAnsi"/>
          <w:color w:val="000000" w:themeColor="text1"/>
        </w:rPr>
        <w:t xml:space="preserve"> and collaborations</w:t>
      </w:r>
      <w:r w:rsidR="5969A79E" w:rsidRPr="00BE451F">
        <w:rPr>
          <w:rFonts w:eastAsia="Calibri" w:cstheme="minorHAnsi"/>
          <w:color w:val="000000" w:themeColor="text1"/>
        </w:rPr>
        <w:t xml:space="preserve">. </w:t>
      </w:r>
    </w:p>
    <w:p w14:paraId="05E66453" w14:textId="5E1D65A5" w:rsidR="00F7250E" w:rsidRPr="00BE451F" w:rsidRDefault="002C0C83" w:rsidP="00F7250E">
      <w:pPr>
        <w:rPr>
          <w:rFonts w:cstheme="minorHAnsi"/>
        </w:rPr>
      </w:pPr>
      <w:r w:rsidRPr="00BE451F">
        <w:rPr>
          <w:rFonts w:eastAsia="Calibri" w:cstheme="minorHAnsi"/>
          <w:color w:val="000000" w:themeColor="text1"/>
        </w:rPr>
        <w:t xml:space="preserve">Our </w:t>
      </w:r>
      <w:r w:rsidR="000C2863" w:rsidRPr="00BE451F">
        <w:rPr>
          <w:rFonts w:eastAsia="Calibri" w:cstheme="minorHAnsi"/>
          <w:color w:val="000000" w:themeColor="text1"/>
        </w:rPr>
        <w:t>thirteen Themes are grouped into four Clusters each overseen by a</w:t>
      </w:r>
      <w:r w:rsidR="6091E689" w:rsidRPr="00BE451F">
        <w:rPr>
          <w:rFonts w:eastAsia="Calibri" w:cstheme="minorHAnsi"/>
          <w:color w:val="000000" w:themeColor="text1"/>
        </w:rPr>
        <w:t xml:space="preserve"> </w:t>
      </w:r>
      <w:r w:rsidR="30D0C801" w:rsidRPr="00BE451F">
        <w:rPr>
          <w:rFonts w:eastAsia="Calibri" w:cstheme="minorHAnsi"/>
          <w:color w:val="000000" w:themeColor="text1"/>
        </w:rPr>
        <w:t xml:space="preserve">newly formed </w:t>
      </w:r>
      <w:r w:rsidR="33A14A92" w:rsidRPr="00BE451F">
        <w:rPr>
          <w:rFonts w:eastAsia="Calibri" w:cstheme="minorHAnsi"/>
          <w:b/>
          <w:bCs/>
          <w:color w:val="000000" w:themeColor="text1"/>
        </w:rPr>
        <w:t>Cluster Board</w:t>
      </w:r>
      <w:r w:rsidR="000C2863" w:rsidRPr="00BE451F">
        <w:rPr>
          <w:rFonts w:eastAsia="Calibri" w:cstheme="minorHAnsi"/>
          <w:bCs/>
          <w:color w:val="000000" w:themeColor="text1"/>
        </w:rPr>
        <w:t xml:space="preserve"> that </w:t>
      </w:r>
      <w:r w:rsidR="5F36F399" w:rsidRPr="00BE451F">
        <w:rPr>
          <w:rFonts w:eastAsia="Calibri" w:cstheme="minorHAnsi"/>
          <w:color w:val="000000" w:themeColor="text1"/>
        </w:rPr>
        <w:t>meet</w:t>
      </w:r>
      <w:r w:rsidR="00B62D7A" w:rsidRPr="00BE451F">
        <w:rPr>
          <w:rFonts w:eastAsia="Calibri" w:cstheme="minorHAnsi"/>
          <w:color w:val="000000" w:themeColor="text1"/>
        </w:rPr>
        <w:t>s</w:t>
      </w:r>
      <w:r w:rsidR="5F36F399" w:rsidRPr="00BE451F">
        <w:rPr>
          <w:rFonts w:eastAsia="Calibri" w:cstheme="minorHAnsi"/>
          <w:color w:val="000000" w:themeColor="text1"/>
        </w:rPr>
        <w:t xml:space="preserve"> monthly</w:t>
      </w:r>
      <w:r w:rsidR="000C2863" w:rsidRPr="00BE451F">
        <w:rPr>
          <w:rFonts w:eastAsia="Calibri" w:cstheme="minorHAnsi"/>
          <w:color w:val="000000" w:themeColor="text1"/>
        </w:rPr>
        <w:t>.</w:t>
      </w:r>
      <w:r w:rsidR="5F36F399" w:rsidRPr="00BE451F">
        <w:rPr>
          <w:rFonts w:eastAsia="Calibri" w:cstheme="minorHAnsi"/>
          <w:color w:val="000000" w:themeColor="text1"/>
        </w:rPr>
        <w:t xml:space="preserve"> </w:t>
      </w:r>
      <w:r w:rsidR="000C2863" w:rsidRPr="00BE451F">
        <w:rPr>
          <w:rFonts w:eastAsia="Calibri" w:cstheme="minorHAnsi"/>
          <w:color w:val="000000" w:themeColor="text1"/>
        </w:rPr>
        <w:t xml:space="preserve">Membership </w:t>
      </w:r>
      <w:r w:rsidR="5F36F399" w:rsidRPr="00BE451F">
        <w:rPr>
          <w:rFonts w:eastAsia="Calibri" w:cstheme="minorHAnsi"/>
          <w:color w:val="000000" w:themeColor="text1"/>
        </w:rPr>
        <w:t>include</w:t>
      </w:r>
      <w:r w:rsidR="000C2863" w:rsidRPr="00BE451F">
        <w:rPr>
          <w:rFonts w:eastAsia="Calibri" w:cstheme="minorHAnsi"/>
          <w:color w:val="000000" w:themeColor="text1"/>
        </w:rPr>
        <w:t>s</w:t>
      </w:r>
      <w:r w:rsidR="4F2C8A96" w:rsidRPr="00BE451F">
        <w:rPr>
          <w:rFonts w:eastAsia="Calibri" w:cstheme="minorHAnsi"/>
          <w:color w:val="000000" w:themeColor="text1"/>
        </w:rPr>
        <w:t xml:space="preserve"> </w:t>
      </w:r>
      <w:r w:rsidRPr="00BE451F">
        <w:rPr>
          <w:rFonts w:eastAsia="Calibri" w:cstheme="minorHAnsi"/>
          <w:color w:val="000000" w:themeColor="text1"/>
        </w:rPr>
        <w:t xml:space="preserve">constituent </w:t>
      </w:r>
      <w:r w:rsidR="4F2C8A96" w:rsidRPr="00BE451F">
        <w:rPr>
          <w:rFonts w:eastAsia="Calibri" w:cstheme="minorHAnsi"/>
          <w:color w:val="000000" w:themeColor="text1"/>
        </w:rPr>
        <w:t>Theme</w:t>
      </w:r>
      <w:r w:rsidR="00B62D7A" w:rsidRPr="00BE451F">
        <w:rPr>
          <w:rFonts w:eastAsia="Calibri" w:cstheme="minorHAnsi"/>
          <w:color w:val="000000" w:themeColor="text1"/>
        </w:rPr>
        <w:t>s</w:t>
      </w:r>
      <w:r w:rsidR="00350EE1" w:rsidRPr="00BE451F">
        <w:rPr>
          <w:rFonts w:eastAsia="Calibri" w:cstheme="minorHAnsi"/>
          <w:color w:val="000000" w:themeColor="text1"/>
        </w:rPr>
        <w:t>, Cluster Managers</w:t>
      </w:r>
      <w:r w:rsidR="00864C2C" w:rsidRPr="00BE451F">
        <w:rPr>
          <w:rFonts w:eastAsia="Calibri" w:cstheme="minorHAnsi"/>
          <w:color w:val="000000" w:themeColor="text1"/>
        </w:rPr>
        <w:t xml:space="preserve"> </w:t>
      </w:r>
      <w:r w:rsidR="33A14A92" w:rsidRPr="00BE451F">
        <w:rPr>
          <w:rFonts w:eastAsia="Calibri" w:cstheme="minorHAnsi"/>
          <w:color w:val="000000" w:themeColor="text1"/>
        </w:rPr>
        <w:t xml:space="preserve">and </w:t>
      </w:r>
      <w:r w:rsidR="19B1D138" w:rsidRPr="00BE451F">
        <w:rPr>
          <w:rFonts w:eastAsia="Calibri" w:cstheme="minorHAnsi"/>
          <w:color w:val="000000" w:themeColor="text1"/>
        </w:rPr>
        <w:t xml:space="preserve">a </w:t>
      </w:r>
      <w:r w:rsidR="066E42C6" w:rsidRPr="00BE451F">
        <w:rPr>
          <w:rFonts w:eastAsia="Calibri" w:cstheme="minorHAnsi"/>
          <w:color w:val="000000" w:themeColor="text1"/>
        </w:rPr>
        <w:t>T</w:t>
      </w:r>
      <w:r w:rsidR="19B1D138" w:rsidRPr="00BE451F">
        <w:rPr>
          <w:rFonts w:eastAsia="Calibri" w:cstheme="minorHAnsi"/>
          <w:color w:val="000000" w:themeColor="text1"/>
        </w:rPr>
        <w:t xml:space="preserve">heme </w:t>
      </w:r>
      <w:r w:rsidR="30D0C801" w:rsidRPr="00BE451F">
        <w:rPr>
          <w:rFonts w:eastAsia="Calibri" w:cstheme="minorHAnsi"/>
          <w:color w:val="000000" w:themeColor="text1"/>
        </w:rPr>
        <w:t>L</w:t>
      </w:r>
      <w:r w:rsidR="19B1D138" w:rsidRPr="00BE451F">
        <w:rPr>
          <w:rFonts w:eastAsia="Calibri" w:cstheme="minorHAnsi"/>
          <w:color w:val="000000" w:themeColor="text1"/>
        </w:rPr>
        <w:t xml:space="preserve">ead from each of the other </w:t>
      </w:r>
      <w:r w:rsidR="6091E689" w:rsidRPr="00BE451F">
        <w:rPr>
          <w:rFonts w:eastAsia="Calibri" w:cstheme="minorHAnsi"/>
          <w:color w:val="000000" w:themeColor="text1"/>
        </w:rPr>
        <w:t xml:space="preserve">three </w:t>
      </w:r>
      <w:r w:rsidR="19B1D138" w:rsidRPr="00BE451F">
        <w:rPr>
          <w:rFonts w:eastAsia="Calibri" w:cstheme="minorHAnsi"/>
          <w:color w:val="000000" w:themeColor="text1"/>
        </w:rPr>
        <w:t xml:space="preserve">Clusters. </w:t>
      </w:r>
      <w:r w:rsidR="000C2863" w:rsidRPr="00BE451F">
        <w:rPr>
          <w:rFonts w:eastAsia="Calibri" w:cstheme="minorHAnsi"/>
          <w:color w:val="000000" w:themeColor="text1"/>
        </w:rPr>
        <w:t>Cluster Board</w:t>
      </w:r>
      <w:r w:rsidR="00C9099C" w:rsidRPr="00BE451F">
        <w:rPr>
          <w:rFonts w:eastAsia="Calibri" w:cstheme="minorHAnsi"/>
          <w:color w:val="000000" w:themeColor="text1"/>
        </w:rPr>
        <w:t>s</w:t>
      </w:r>
      <w:r w:rsidR="000C2863" w:rsidRPr="00BE451F">
        <w:rPr>
          <w:rFonts w:eastAsia="Calibri" w:cstheme="minorHAnsi"/>
          <w:color w:val="000000" w:themeColor="text1"/>
        </w:rPr>
        <w:t xml:space="preserve"> </w:t>
      </w:r>
      <w:r w:rsidR="066E42C6" w:rsidRPr="00BE451F">
        <w:rPr>
          <w:rFonts w:eastAsia="Calibri" w:cstheme="minorHAnsi"/>
          <w:color w:val="000000" w:themeColor="text1"/>
        </w:rPr>
        <w:t>will</w:t>
      </w:r>
      <w:r w:rsidR="4F4E92C5" w:rsidRPr="00BE451F">
        <w:rPr>
          <w:rFonts w:eastAsia="Calibri" w:cstheme="minorHAnsi"/>
          <w:color w:val="000000" w:themeColor="text1"/>
        </w:rPr>
        <w:t xml:space="preserve"> drive </w:t>
      </w:r>
      <w:r w:rsidR="19B1D138" w:rsidRPr="00BE451F">
        <w:rPr>
          <w:rFonts w:eastAsia="Calibri" w:cstheme="minorHAnsi"/>
          <w:color w:val="000000" w:themeColor="text1"/>
        </w:rPr>
        <w:t>further</w:t>
      </w:r>
      <w:r w:rsidR="4F4E92C5" w:rsidRPr="00BE451F">
        <w:rPr>
          <w:rFonts w:eastAsia="Calibri" w:cstheme="minorHAnsi"/>
          <w:color w:val="000000" w:themeColor="text1"/>
        </w:rPr>
        <w:t xml:space="preserve"> integration </w:t>
      </w:r>
      <w:r w:rsidR="6091E689" w:rsidRPr="00BE451F">
        <w:rPr>
          <w:rFonts w:eastAsia="Calibri" w:cstheme="minorHAnsi"/>
          <w:color w:val="000000" w:themeColor="text1"/>
        </w:rPr>
        <w:t>across</w:t>
      </w:r>
      <w:r w:rsidR="066E42C6" w:rsidRPr="00BE451F">
        <w:rPr>
          <w:rFonts w:eastAsia="Calibri" w:cstheme="minorHAnsi"/>
          <w:color w:val="000000" w:themeColor="text1"/>
        </w:rPr>
        <w:t xml:space="preserve"> </w:t>
      </w:r>
      <w:r w:rsidR="4F4E92C5" w:rsidRPr="00BE451F">
        <w:rPr>
          <w:rFonts w:eastAsia="Calibri" w:cstheme="minorHAnsi"/>
          <w:color w:val="000000" w:themeColor="text1"/>
        </w:rPr>
        <w:t xml:space="preserve">BRC </w:t>
      </w:r>
      <w:r w:rsidR="066E42C6" w:rsidRPr="00BE451F">
        <w:rPr>
          <w:rFonts w:eastAsia="Calibri" w:cstheme="minorHAnsi"/>
          <w:color w:val="000000" w:themeColor="text1"/>
        </w:rPr>
        <w:t>T</w:t>
      </w:r>
      <w:r w:rsidR="4F4E92C5" w:rsidRPr="00BE451F">
        <w:rPr>
          <w:rFonts w:eastAsia="Calibri" w:cstheme="minorHAnsi"/>
          <w:color w:val="000000" w:themeColor="text1"/>
        </w:rPr>
        <w:t>hemes</w:t>
      </w:r>
      <w:r w:rsidR="066E42C6" w:rsidRPr="00BE451F">
        <w:rPr>
          <w:rFonts w:eastAsia="Calibri" w:cstheme="minorHAnsi"/>
          <w:color w:val="000000" w:themeColor="text1"/>
        </w:rPr>
        <w:t xml:space="preserve">, </w:t>
      </w:r>
      <w:r w:rsidR="21D39BC6" w:rsidRPr="00BE451F">
        <w:rPr>
          <w:rFonts w:eastAsia="Calibri" w:cstheme="minorHAnsi"/>
          <w:color w:val="000000" w:themeColor="text1"/>
        </w:rPr>
        <w:lastRenderedPageBreak/>
        <w:t>use our established p</w:t>
      </w:r>
      <w:r w:rsidR="007A48C7" w:rsidRPr="00BE451F">
        <w:rPr>
          <w:rFonts w:eastAsia="Calibri" w:cstheme="minorHAnsi"/>
          <w:color w:val="000000" w:themeColor="text1"/>
        </w:rPr>
        <w:t>ortfolio management</w:t>
      </w:r>
      <w:r w:rsidR="21D39BC6" w:rsidRPr="00BE451F">
        <w:rPr>
          <w:rFonts w:eastAsia="Calibri" w:cstheme="minorHAnsi"/>
          <w:color w:val="000000" w:themeColor="text1"/>
        </w:rPr>
        <w:t xml:space="preserve"> systems to </w:t>
      </w:r>
      <w:r w:rsidR="19011D2C" w:rsidRPr="00BE451F">
        <w:rPr>
          <w:rFonts w:eastAsia="Calibri" w:cstheme="minorHAnsi"/>
          <w:color w:val="000000" w:themeColor="text1"/>
        </w:rPr>
        <w:t>track</w:t>
      </w:r>
      <w:r w:rsidR="6091E689" w:rsidRPr="00BE451F">
        <w:rPr>
          <w:rFonts w:eastAsia="Calibri" w:cstheme="minorHAnsi"/>
          <w:color w:val="000000" w:themeColor="text1"/>
        </w:rPr>
        <w:t xml:space="preserve"> progress of </w:t>
      </w:r>
      <w:r w:rsidR="21D39BC6" w:rsidRPr="00BE451F">
        <w:rPr>
          <w:rFonts w:eastAsia="Calibri" w:cstheme="minorHAnsi"/>
          <w:color w:val="000000" w:themeColor="text1"/>
        </w:rPr>
        <w:t>NIHR BRC majority</w:t>
      </w:r>
      <w:r w:rsidR="001F62BF" w:rsidRPr="00BE451F">
        <w:rPr>
          <w:rFonts w:eastAsia="Calibri" w:cstheme="minorHAnsi"/>
          <w:color w:val="000000" w:themeColor="text1"/>
        </w:rPr>
        <w:t>-</w:t>
      </w:r>
      <w:r w:rsidR="21D39BC6" w:rsidRPr="00BE451F">
        <w:rPr>
          <w:rFonts w:eastAsia="Calibri" w:cstheme="minorHAnsi"/>
          <w:color w:val="000000" w:themeColor="text1"/>
        </w:rPr>
        <w:t>funded projects</w:t>
      </w:r>
      <w:r w:rsidR="00B62D7A" w:rsidRPr="00BE451F">
        <w:rPr>
          <w:rFonts w:eastAsia="Calibri" w:cstheme="minorHAnsi"/>
          <w:color w:val="000000" w:themeColor="text1"/>
        </w:rPr>
        <w:t>,</w:t>
      </w:r>
      <w:r w:rsidR="21D39BC6" w:rsidRPr="00BE451F">
        <w:rPr>
          <w:rFonts w:eastAsia="Calibri" w:cstheme="minorHAnsi"/>
          <w:color w:val="000000" w:themeColor="text1"/>
        </w:rPr>
        <w:t xml:space="preserve"> </w:t>
      </w:r>
      <w:r w:rsidR="30D0C801" w:rsidRPr="00BE451F">
        <w:rPr>
          <w:rFonts w:eastAsia="Calibri" w:cstheme="minorHAnsi"/>
          <w:color w:val="000000" w:themeColor="text1"/>
        </w:rPr>
        <w:t xml:space="preserve">and </w:t>
      </w:r>
      <w:r w:rsidR="6091E689" w:rsidRPr="00BE451F">
        <w:rPr>
          <w:rFonts w:eastAsia="Calibri" w:cstheme="minorHAnsi"/>
          <w:color w:val="000000" w:themeColor="text1"/>
        </w:rPr>
        <w:t>foster</w:t>
      </w:r>
      <w:r w:rsidR="6091E689" w:rsidRPr="00BE451F">
        <w:rPr>
          <w:rFonts w:cstheme="minorHAnsi"/>
        </w:rPr>
        <w:t xml:space="preserve"> collaborations to facilitate multidisciplinary proposals.</w:t>
      </w:r>
      <w:r w:rsidR="066E42C6" w:rsidRPr="00BE451F">
        <w:rPr>
          <w:rFonts w:eastAsia="Calibri" w:cstheme="minorHAnsi"/>
          <w:color w:val="000000" w:themeColor="text1"/>
        </w:rPr>
        <w:t xml:space="preserve"> </w:t>
      </w:r>
    </w:p>
    <w:p w14:paraId="7C05D4D9" w14:textId="378F4678" w:rsidR="0096645B" w:rsidRPr="00BE451F" w:rsidRDefault="626E132D" w:rsidP="0096645B">
      <w:pPr>
        <w:rPr>
          <w:rFonts w:cstheme="minorHAnsi"/>
        </w:rPr>
      </w:pPr>
      <w:r w:rsidRPr="00BE451F">
        <w:rPr>
          <w:rFonts w:eastAsia="Calibri" w:cstheme="minorHAnsi"/>
          <w:b/>
          <w:color w:val="000000" w:themeColor="text1"/>
        </w:rPr>
        <w:t>Theme L</w:t>
      </w:r>
      <w:r w:rsidR="19E29FCA" w:rsidRPr="00BE451F">
        <w:rPr>
          <w:rFonts w:eastAsia="Calibri" w:cstheme="minorHAnsi"/>
          <w:b/>
          <w:color w:val="000000" w:themeColor="text1"/>
        </w:rPr>
        <w:t>eads</w:t>
      </w:r>
      <w:r w:rsidR="19E29FCA" w:rsidRPr="00BE451F">
        <w:rPr>
          <w:rFonts w:eastAsia="Calibri" w:cstheme="minorHAnsi"/>
          <w:color w:val="000000" w:themeColor="text1"/>
        </w:rPr>
        <w:t xml:space="preserve"> have responsibil</w:t>
      </w:r>
      <w:r w:rsidRPr="00BE451F">
        <w:rPr>
          <w:rFonts w:eastAsia="Calibri" w:cstheme="minorHAnsi"/>
          <w:color w:val="000000" w:themeColor="text1"/>
        </w:rPr>
        <w:t>ity</w:t>
      </w:r>
      <w:r w:rsidR="19E29FCA" w:rsidRPr="00BE451F">
        <w:rPr>
          <w:rFonts w:eastAsia="Calibri" w:cstheme="minorHAnsi"/>
          <w:color w:val="000000" w:themeColor="text1"/>
        </w:rPr>
        <w:t xml:space="preserve"> for </w:t>
      </w:r>
      <w:r w:rsidR="000C2863" w:rsidRPr="00BE451F">
        <w:rPr>
          <w:rFonts w:eastAsia="Calibri" w:cstheme="minorHAnsi"/>
          <w:color w:val="000000" w:themeColor="text1"/>
        </w:rPr>
        <w:t xml:space="preserve">Theme </w:t>
      </w:r>
      <w:r w:rsidR="00CE1525" w:rsidRPr="00BE451F">
        <w:rPr>
          <w:rFonts w:eastAsia="Calibri" w:cstheme="minorHAnsi"/>
          <w:color w:val="000000" w:themeColor="text1"/>
        </w:rPr>
        <w:t xml:space="preserve">management and </w:t>
      </w:r>
      <w:r w:rsidR="19E29FCA" w:rsidRPr="00BE451F">
        <w:rPr>
          <w:rFonts w:eastAsia="Calibri" w:cstheme="minorHAnsi"/>
          <w:color w:val="000000" w:themeColor="text1"/>
        </w:rPr>
        <w:t>progress</w:t>
      </w:r>
      <w:r w:rsidR="1745F664" w:rsidRPr="00BE451F">
        <w:rPr>
          <w:rFonts w:eastAsia="Calibri" w:cstheme="minorHAnsi"/>
          <w:color w:val="000000" w:themeColor="text1"/>
        </w:rPr>
        <w:t xml:space="preserve"> towards delivery of </w:t>
      </w:r>
      <w:r w:rsidR="69219383" w:rsidRPr="00BE451F">
        <w:rPr>
          <w:rFonts w:eastAsia="Calibri" w:cstheme="minorHAnsi"/>
          <w:color w:val="000000" w:themeColor="text1"/>
        </w:rPr>
        <w:t xml:space="preserve">strategy, SMART objectives </w:t>
      </w:r>
      <w:r w:rsidRPr="00BE451F">
        <w:rPr>
          <w:rFonts w:eastAsia="Calibri" w:cstheme="minorHAnsi"/>
          <w:color w:val="000000" w:themeColor="text1"/>
        </w:rPr>
        <w:t>and</w:t>
      </w:r>
      <w:r w:rsidR="6BFBC712" w:rsidRPr="00BE451F">
        <w:rPr>
          <w:rFonts w:eastAsia="Calibri" w:cstheme="minorHAnsi"/>
          <w:color w:val="000000" w:themeColor="text1"/>
        </w:rPr>
        <w:t xml:space="preserve"> </w:t>
      </w:r>
      <w:r w:rsidR="000C2863" w:rsidRPr="00BE451F">
        <w:rPr>
          <w:rFonts w:eastAsia="Calibri" w:cstheme="minorHAnsi"/>
          <w:color w:val="000000" w:themeColor="text1"/>
        </w:rPr>
        <w:t>financial</w:t>
      </w:r>
      <w:r w:rsidR="00CE1525" w:rsidRPr="00BE451F">
        <w:rPr>
          <w:rFonts w:eastAsia="Calibri" w:cstheme="minorHAnsi"/>
          <w:color w:val="000000" w:themeColor="text1"/>
        </w:rPr>
        <w:t xml:space="preserve"> performance</w:t>
      </w:r>
      <w:r w:rsidR="6BFBC712" w:rsidRPr="00BE451F">
        <w:rPr>
          <w:rFonts w:eastAsia="Calibri" w:cstheme="minorHAnsi"/>
          <w:color w:val="000000" w:themeColor="text1"/>
        </w:rPr>
        <w:t xml:space="preserve">. </w:t>
      </w:r>
      <w:r w:rsidRPr="00BE451F">
        <w:rPr>
          <w:rFonts w:eastAsia="Calibri" w:cstheme="minorHAnsi"/>
          <w:color w:val="000000" w:themeColor="text1"/>
        </w:rPr>
        <w:t>Each co-</w:t>
      </w:r>
      <w:r w:rsidR="6091E689" w:rsidRPr="00BE451F">
        <w:rPr>
          <w:rFonts w:eastAsia="Calibri" w:cstheme="minorHAnsi"/>
          <w:color w:val="000000" w:themeColor="text1"/>
        </w:rPr>
        <w:t xml:space="preserve">Theme </w:t>
      </w:r>
      <w:r w:rsidR="000C2863" w:rsidRPr="00BE451F">
        <w:rPr>
          <w:rFonts w:eastAsia="Calibri" w:cstheme="minorHAnsi"/>
          <w:color w:val="000000" w:themeColor="text1"/>
        </w:rPr>
        <w:t>L</w:t>
      </w:r>
      <w:r w:rsidR="6091E689" w:rsidRPr="00BE451F">
        <w:rPr>
          <w:rFonts w:eastAsia="Calibri" w:cstheme="minorHAnsi"/>
          <w:color w:val="000000" w:themeColor="text1"/>
        </w:rPr>
        <w:t>ead</w:t>
      </w:r>
      <w:r w:rsidR="6BFBC712" w:rsidRPr="00BE451F">
        <w:rPr>
          <w:rFonts w:eastAsia="Calibri" w:cstheme="minorHAnsi"/>
          <w:color w:val="000000" w:themeColor="text1"/>
        </w:rPr>
        <w:t xml:space="preserve"> will </w:t>
      </w:r>
      <w:r w:rsidR="000C2863" w:rsidRPr="00BE451F">
        <w:rPr>
          <w:rFonts w:eastAsia="Calibri" w:cstheme="minorHAnsi"/>
          <w:color w:val="000000" w:themeColor="text1"/>
        </w:rPr>
        <w:t xml:space="preserve">assume </w:t>
      </w:r>
      <w:r w:rsidR="69219383" w:rsidRPr="00BE451F">
        <w:rPr>
          <w:rFonts w:eastAsia="Calibri" w:cstheme="minorHAnsi"/>
          <w:color w:val="000000" w:themeColor="text1"/>
        </w:rPr>
        <w:t>oversight</w:t>
      </w:r>
      <w:r w:rsidR="4E1B3D53" w:rsidRPr="00BE451F">
        <w:rPr>
          <w:rFonts w:eastAsia="Calibri" w:cstheme="minorHAnsi"/>
          <w:color w:val="000000" w:themeColor="text1"/>
        </w:rPr>
        <w:t xml:space="preserve"> for </w:t>
      </w:r>
      <w:r w:rsidR="6BFBC712" w:rsidRPr="00BE451F">
        <w:rPr>
          <w:rFonts w:eastAsia="Calibri" w:cstheme="minorHAnsi"/>
          <w:color w:val="000000" w:themeColor="text1"/>
        </w:rPr>
        <w:t xml:space="preserve">the Theme on </w:t>
      </w:r>
      <w:r w:rsidR="000C2863" w:rsidRPr="00BE451F">
        <w:rPr>
          <w:rFonts w:eastAsia="Calibri" w:cstheme="minorHAnsi"/>
          <w:color w:val="000000" w:themeColor="text1"/>
        </w:rPr>
        <w:t xml:space="preserve">assigned </w:t>
      </w:r>
      <w:r w:rsidR="1AF99715" w:rsidRPr="00BE451F">
        <w:rPr>
          <w:rFonts w:eastAsia="Calibri" w:cstheme="minorHAnsi"/>
          <w:color w:val="000000" w:themeColor="text1"/>
        </w:rPr>
        <w:t>s</w:t>
      </w:r>
      <w:r w:rsidR="1271C917" w:rsidRPr="00BE451F">
        <w:rPr>
          <w:rFonts w:eastAsia="Calibri" w:cstheme="minorHAnsi"/>
          <w:color w:val="000000" w:themeColor="text1"/>
        </w:rPr>
        <w:t>trategic activities (</w:t>
      </w:r>
      <w:r w:rsidR="19E29FCA" w:rsidRPr="00BE451F">
        <w:rPr>
          <w:rFonts w:eastAsia="Calibri" w:cstheme="minorHAnsi"/>
          <w:color w:val="000000" w:themeColor="text1"/>
        </w:rPr>
        <w:t>PPIE</w:t>
      </w:r>
      <w:r w:rsidR="4F2C8A96" w:rsidRPr="00BE451F">
        <w:rPr>
          <w:rFonts w:eastAsia="Calibri" w:cstheme="minorHAnsi"/>
          <w:color w:val="000000" w:themeColor="text1"/>
        </w:rPr>
        <w:t>P</w:t>
      </w:r>
      <w:r w:rsidR="19E29FCA" w:rsidRPr="00BE451F">
        <w:rPr>
          <w:rFonts w:eastAsia="Calibri" w:cstheme="minorHAnsi"/>
          <w:color w:val="000000" w:themeColor="text1"/>
        </w:rPr>
        <w:t xml:space="preserve">, partnerships, EDI, </w:t>
      </w:r>
      <w:r w:rsidR="00BC47E3" w:rsidRPr="00BE451F">
        <w:rPr>
          <w:rFonts w:eastAsia="Calibri" w:cstheme="minorHAnsi"/>
          <w:color w:val="000000" w:themeColor="text1"/>
        </w:rPr>
        <w:t>capacity building</w:t>
      </w:r>
      <w:r w:rsidR="1271C917" w:rsidRPr="00BE451F">
        <w:rPr>
          <w:rFonts w:eastAsia="Calibri" w:cstheme="minorHAnsi"/>
          <w:color w:val="000000" w:themeColor="text1"/>
        </w:rPr>
        <w:t>)</w:t>
      </w:r>
      <w:r w:rsidR="1AF99715" w:rsidRPr="00BE451F">
        <w:rPr>
          <w:rFonts w:eastAsia="Calibri" w:cstheme="minorHAnsi"/>
          <w:color w:val="000000" w:themeColor="text1"/>
        </w:rPr>
        <w:t>.</w:t>
      </w:r>
      <w:r w:rsidR="4F2C8A96" w:rsidRPr="00BE451F">
        <w:rPr>
          <w:rFonts w:eastAsia="Calibri" w:cstheme="minorHAnsi"/>
          <w:color w:val="000000" w:themeColor="text1"/>
        </w:rPr>
        <w:t xml:space="preserve"> </w:t>
      </w:r>
      <w:r w:rsidR="1CA5CCDF" w:rsidRPr="00BE451F">
        <w:rPr>
          <w:rFonts w:eastAsia="Calibri" w:cstheme="minorHAnsi"/>
          <w:color w:val="000000" w:themeColor="text1"/>
        </w:rPr>
        <w:t>P</w:t>
      </w:r>
      <w:r w:rsidR="5A7C71F8" w:rsidRPr="00BE451F">
        <w:rPr>
          <w:rFonts w:eastAsia="Calibri" w:cstheme="minorHAnsi"/>
          <w:color w:val="000000" w:themeColor="text1"/>
        </w:rPr>
        <w:t xml:space="preserve">erformance reviews </w:t>
      </w:r>
      <w:r w:rsidR="1CA5CCDF" w:rsidRPr="00BE451F">
        <w:rPr>
          <w:rFonts w:eastAsia="Calibri" w:cstheme="minorHAnsi"/>
          <w:color w:val="000000" w:themeColor="text1"/>
        </w:rPr>
        <w:t xml:space="preserve">for Theme </w:t>
      </w:r>
      <w:r w:rsidR="000C2863" w:rsidRPr="00BE451F">
        <w:rPr>
          <w:rFonts w:eastAsia="Calibri" w:cstheme="minorHAnsi"/>
          <w:color w:val="000000" w:themeColor="text1"/>
        </w:rPr>
        <w:t>L</w:t>
      </w:r>
      <w:r w:rsidR="1CA5CCDF" w:rsidRPr="00BE451F">
        <w:rPr>
          <w:rFonts w:eastAsia="Calibri" w:cstheme="minorHAnsi"/>
          <w:color w:val="000000" w:themeColor="text1"/>
        </w:rPr>
        <w:t xml:space="preserve">eads </w:t>
      </w:r>
      <w:r w:rsidR="00B62D7A" w:rsidRPr="00BE451F">
        <w:rPr>
          <w:rFonts w:eastAsia="Calibri" w:cstheme="minorHAnsi"/>
          <w:color w:val="000000" w:themeColor="text1"/>
        </w:rPr>
        <w:t>use</w:t>
      </w:r>
      <w:r w:rsidR="1CA5CCDF" w:rsidRPr="00BE451F">
        <w:rPr>
          <w:rFonts w:eastAsia="Calibri" w:cstheme="minorHAnsi"/>
          <w:color w:val="000000" w:themeColor="text1"/>
        </w:rPr>
        <w:t xml:space="preserve"> established NHS/university processes.  </w:t>
      </w:r>
      <w:r w:rsidR="5A7C71F8" w:rsidRPr="00BE451F">
        <w:rPr>
          <w:rFonts w:eastAsia="Calibri" w:cstheme="minorHAnsi"/>
          <w:color w:val="000000" w:themeColor="text1"/>
        </w:rPr>
        <w:t xml:space="preserve"> </w:t>
      </w:r>
      <w:r w:rsidR="4E1B3D53" w:rsidRPr="00BE451F">
        <w:rPr>
          <w:rFonts w:eastAsia="Calibri" w:cstheme="minorHAnsi"/>
          <w:color w:val="000000" w:themeColor="text1"/>
        </w:rPr>
        <w:t xml:space="preserve"> </w:t>
      </w:r>
      <w:r w:rsidR="6EC70B8D" w:rsidRPr="00BE451F">
        <w:rPr>
          <w:rFonts w:eastAsia="Calibri" w:cstheme="minorHAnsi"/>
          <w:color w:val="000000" w:themeColor="text1"/>
        </w:rPr>
        <w:t xml:space="preserve">  </w:t>
      </w:r>
    </w:p>
    <w:p w14:paraId="54A7DE3C" w14:textId="524A93DB" w:rsidR="000A1CB1" w:rsidRDefault="00D31EB0" w:rsidP="00236184">
      <w:pPr>
        <w:rPr>
          <w:rFonts w:eastAsia="Calibri" w:cstheme="minorHAnsi"/>
          <w:color w:val="000000" w:themeColor="text1"/>
        </w:rPr>
      </w:pPr>
      <w:r w:rsidRPr="00BE451F">
        <w:rPr>
          <w:rFonts w:eastAsia="Calibri" w:cstheme="minorHAnsi"/>
          <w:color w:val="000000" w:themeColor="text1"/>
        </w:rPr>
        <w:t>O</w:t>
      </w:r>
      <w:r w:rsidR="006B69A1" w:rsidRPr="00BE451F">
        <w:rPr>
          <w:rFonts w:eastAsia="Calibri" w:cstheme="minorHAnsi"/>
          <w:color w:val="000000" w:themeColor="text1"/>
        </w:rPr>
        <w:t>ur</w:t>
      </w:r>
      <w:r w:rsidR="000A1CB1" w:rsidRPr="00BE451F">
        <w:rPr>
          <w:rFonts w:eastAsia="Calibri" w:cstheme="minorHAnsi"/>
          <w:color w:val="000000" w:themeColor="text1"/>
        </w:rPr>
        <w:t xml:space="preserve"> </w:t>
      </w:r>
      <w:r w:rsidR="000A1CB1" w:rsidRPr="00BE451F">
        <w:rPr>
          <w:rFonts w:eastAsia="Calibri" w:cstheme="minorHAnsi"/>
          <w:b/>
          <w:color w:val="000000" w:themeColor="text1"/>
        </w:rPr>
        <w:t>IS</w:t>
      </w:r>
      <w:r w:rsidR="00B50774" w:rsidRPr="00BE451F">
        <w:rPr>
          <w:rFonts w:eastAsia="Calibri" w:cstheme="minorHAnsi"/>
          <w:b/>
          <w:color w:val="000000" w:themeColor="text1"/>
        </w:rPr>
        <w:t>AB</w:t>
      </w:r>
      <w:r w:rsidR="00356B34" w:rsidRPr="00BE451F">
        <w:rPr>
          <w:rFonts w:eastAsia="Calibri" w:cstheme="minorHAnsi"/>
          <w:b/>
          <w:color w:val="000000" w:themeColor="text1"/>
        </w:rPr>
        <w:t xml:space="preserve"> </w:t>
      </w:r>
      <w:r w:rsidR="00BE3F22" w:rsidRPr="00BE451F">
        <w:rPr>
          <w:rFonts w:eastAsia="Calibri" w:cstheme="minorHAnsi"/>
          <w:color w:val="000000" w:themeColor="text1"/>
        </w:rPr>
        <w:t>critical</w:t>
      </w:r>
      <w:r w:rsidR="00F82EAB" w:rsidRPr="00BE451F">
        <w:rPr>
          <w:rFonts w:eastAsia="Calibri" w:cstheme="minorHAnsi"/>
          <w:color w:val="000000" w:themeColor="text1"/>
        </w:rPr>
        <w:t xml:space="preserve">ly assesses and </w:t>
      </w:r>
      <w:r w:rsidR="000A1CB1" w:rsidRPr="00BE451F">
        <w:rPr>
          <w:rFonts w:eastAsia="Calibri" w:cstheme="minorHAnsi"/>
          <w:color w:val="000000" w:themeColor="text1"/>
        </w:rPr>
        <w:t>advi</w:t>
      </w:r>
      <w:r w:rsidR="00F82EAB" w:rsidRPr="00BE451F">
        <w:rPr>
          <w:rFonts w:eastAsia="Calibri" w:cstheme="minorHAnsi"/>
          <w:color w:val="000000" w:themeColor="text1"/>
        </w:rPr>
        <w:t>s</w:t>
      </w:r>
      <w:r w:rsidR="000A1CB1" w:rsidRPr="00BE451F">
        <w:rPr>
          <w:rFonts w:eastAsia="Calibri" w:cstheme="minorHAnsi"/>
          <w:color w:val="000000" w:themeColor="text1"/>
        </w:rPr>
        <w:t>e</w:t>
      </w:r>
      <w:r w:rsidR="00F82EAB" w:rsidRPr="00BE451F">
        <w:rPr>
          <w:rFonts w:eastAsia="Calibri" w:cstheme="minorHAnsi"/>
          <w:color w:val="000000" w:themeColor="text1"/>
        </w:rPr>
        <w:t>s</w:t>
      </w:r>
      <w:r w:rsidR="000A1CB1" w:rsidRPr="00BE451F">
        <w:rPr>
          <w:rFonts w:eastAsia="Calibri" w:cstheme="minorHAnsi"/>
          <w:color w:val="000000" w:themeColor="text1"/>
        </w:rPr>
        <w:t xml:space="preserve"> on scientific strateg</w:t>
      </w:r>
      <w:r w:rsidR="004A0017" w:rsidRPr="00BE451F">
        <w:rPr>
          <w:rFonts w:eastAsia="Calibri" w:cstheme="minorHAnsi"/>
          <w:color w:val="000000" w:themeColor="text1"/>
        </w:rPr>
        <w:t>y</w:t>
      </w:r>
      <w:r w:rsidR="00BE3F22" w:rsidRPr="00BE451F">
        <w:rPr>
          <w:rFonts w:eastAsia="Calibri" w:cstheme="minorHAnsi"/>
          <w:color w:val="000000" w:themeColor="text1"/>
        </w:rPr>
        <w:t>, ambitions and</w:t>
      </w:r>
      <w:r w:rsidR="004A0017" w:rsidRPr="00BE451F">
        <w:rPr>
          <w:rFonts w:eastAsia="Calibri" w:cstheme="minorHAnsi"/>
          <w:color w:val="000000" w:themeColor="text1"/>
        </w:rPr>
        <w:t xml:space="preserve"> progress. </w:t>
      </w:r>
      <w:r w:rsidR="006B69A1" w:rsidRPr="00BE451F">
        <w:rPr>
          <w:rFonts w:eastAsia="Calibri" w:cstheme="minorHAnsi"/>
          <w:color w:val="000000" w:themeColor="text1"/>
        </w:rPr>
        <w:t>Chaired by Professor Dermot Kelleher</w:t>
      </w:r>
      <w:r w:rsidRPr="00BE451F">
        <w:rPr>
          <w:rFonts w:eastAsia="Calibri" w:cstheme="minorHAnsi"/>
          <w:color w:val="000000" w:themeColor="text1"/>
        </w:rPr>
        <w:t xml:space="preserve"> (Dean of the Faculty of Medicine</w:t>
      </w:r>
      <w:r w:rsidR="00506A51" w:rsidRPr="00BE451F">
        <w:rPr>
          <w:rFonts w:eastAsia="Calibri" w:cstheme="minorHAnsi"/>
          <w:color w:val="000000" w:themeColor="text1"/>
        </w:rPr>
        <w:t>,</w:t>
      </w:r>
      <w:r w:rsidRPr="00BE451F">
        <w:rPr>
          <w:rFonts w:eastAsia="Calibri" w:cstheme="minorHAnsi"/>
          <w:color w:val="000000" w:themeColor="text1"/>
        </w:rPr>
        <w:t xml:space="preserve"> University of British Columbia)</w:t>
      </w:r>
      <w:r w:rsidR="006B69A1" w:rsidRPr="00BE451F">
        <w:rPr>
          <w:rFonts w:eastAsia="Calibri" w:cstheme="minorHAnsi"/>
          <w:color w:val="000000" w:themeColor="text1"/>
        </w:rPr>
        <w:t xml:space="preserve">, </w:t>
      </w:r>
      <w:r w:rsidR="00E431D2" w:rsidRPr="00BE451F">
        <w:rPr>
          <w:rFonts w:eastAsia="Calibri" w:cstheme="minorHAnsi"/>
          <w:color w:val="000000" w:themeColor="text1"/>
        </w:rPr>
        <w:t>I</w:t>
      </w:r>
      <w:r w:rsidR="00C622A3" w:rsidRPr="00BE451F">
        <w:rPr>
          <w:rFonts w:eastAsia="Calibri" w:cstheme="minorHAnsi"/>
          <w:color w:val="000000" w:themeColor="text1"/>
        </w:rPr>
        <w:t>SAB</w:t>
      </w:r>
      <w:r w:rsidR="006B69A1" w:rsidRPr="00BE451F">
        <w:rPr>
          <w:rFonts w:eastAsia="Calibri" w:cstheme="minorHAnsi"/>
          <w:color w:val="000000" w:themeColor="text1"/>
        </w:rPr>
        <w:t xml:space="preserve"> members </w:t>
      </w:r>
      <w:r w:rsidRPr="00BE451F">
        <w:rPr>
          <w:rFonts w:eastAsia="Calibri" w:cstheme="minorHAnsi"/>
          <w:color w:val="000000" w:themeColor="text1"/>
        </w:rPr>
        <w:t xml:space="preserve">are </w:t>
      </w:r>
      <w:r w:rsidR="00EC773A" w:rsidRPr="00BE451F">
        <w:rPr>
          <w:rFonts w:eastAsia="Calibri" w:cstheme="minorHAnsi"/>
          <w:color w:val="000000" w:themeColor="text1"/>
        </w:rPr>
        <w:t xml:space="preserve">clinical, </w:t>
      </w:r>
      <w:r w:rsidR="005B3911" w:rsidRPr="00BE451F">
        <w:rPr>
          <w:rFonts w:eastAsia="Calibri" w:cstheme="minorHAnsi"/>
          <w:color w:val="000000" w:themeColor="text1"/>
        </w:rPr>
        <w:t xml:space="preserve">academic and </w:t>
      </w:r>
      <w:r w:rsidR="00C677D8" w:rsidRPr="00BE451F">
        <w:rPr>
          <w:rFonts w:eastAsia="Calibri" w:cstheme="minorHAnsi"/>
          <w:color w:val="000000" w:themeColor="text1"/>
        </w:rPr>
        <w:t xml:space="preserve">industrial </w:t>
      </w:r>
      <w:r w:rsidRPr="00BE451F">
        <w:rPr>
          <w:rFonts w:eastAsia="Calibri" w:cstheme="minorHAnsi"/>
          <w:color w:val="000000" w:themeColor="text1"/>
        </w:rPr>
        <w:t xml:space="preserve">experts in </w:t>
      </w:r>
      <w:r w:rsidR="00C622A3" w:rsidRPr="00BE451F">
        <w:rPr>
          <w:rFonts w:eastAsia="Calibri" w:cstheme="minorHAnsi"/>
          <w:color w:val="000000" w:themeColor="text1"/>
        </w:rPr>
        <w:t>BRC research areas</w:t>
      </w:r>
      <w:r w:rsidR="006B69A1" w:rsidRPr="00BE451F">
        <w:rPr>
          <w:rFonts w:eastAsia="Calibri" w:cstheme="minorHAnsi"/>
          <w:color w:val="000000" w:themeColor="text1"/>
        </w:rPr>
        <w:t xml:space="preserve">. </w:t>
      </w:r>
      <w:r w:rsidR="00515DCB" w:rsidRPr="00BE451F">
        <w:rPr>
          <w:rFonts w:eastAsia="Calibri" w:cstheme="minorHAnsi"/>
          <w:color w:val="000000" w:themeColor="text1"/>
        </w:rPr>
        <w:t xml:space="preserve">The </w:t>
      </w:r>
      <w:r w:rsidR="00977972" w:rsidRPr="00BE451F">
        <w:rPr>
          <w:rFonts w:eastAsia="Calibri" w:cstheme="minorHAnsi"/>
          <w:color w:val="000000" w:themeColor="text1"/>
        </w:rPr>
        <w:t>I</w:t>
      </w:r>
      <w:r w:rsidR="00515DCB" w:rsidRPr="00BE451F">
        <w:rPr>
          <w:rFonts w:eastAsia="Calibri" w:cstheme="minorHAnsi"/>
          <w:color w:val="000000" w:themeColor="text1"/>
        </w:rPr>
        <w:t>SAB</w:t>
      </w:r>
      <w:r w:rsidRPr="00BE451F">
        <w:rPr>
          <w:rFonts w:eastAsia="Calibri" w:cstheme="minorHAnsi"/>
          <w:color w:val="000000" w:themeColor="text1"/>
        </w:rPr>
        <w:t xml:space="preserve"> </w:t>
      </w:r>
      <w:r w:rsidR="004A0017" w:rsidRPr="00BE451F">
        <w:rPr>
          <w:rFonts w:eastAsia="Calibri" w:cstheme="minorHAnsi"/>
          <w:color w:val="000000" w:themeColor="text1"/>
        </w:rPr>
        <w:t>provide</w:t>
      </w:r>
      <w:r w:rsidR="00C622A3" w:rsidRPr="00BE451F">
        <w:rPr>
          <w:rFonts w:eastAsia="Calibri" w:cstheme="minorHAnsi"/>
          <w:color w:val="000000" w:themeColor="text1"/>
        </w:rPr>
        <w:t>s</w:t>
      </w:r>
      <w:r w:rsidR="004A0017" w:rsidRPr="00BE451F">
        <w:rPr>
          <w:rFonts w:eastAsia="Calibri" w:cstheme="minorHAnsi"/>
          <w:color w:val="000000" w:themeColor="text1"/>
        </w:rPr>
        <w:t xml:space="preserve"> </w:t>
      </w:r>
      <w:r w:rsidRPr="00BE451F">
        <w:rPr>
          <w:rFonts w:eastAsia="Calibri" w:cstheme="minorHAnsi"/>
          <w:color w:val="000000" w:themeColor="text1"/>
        </w:rPr>
        <w:t xml:space="preserve">annual </w:t>
      </w:r>
      <w:r w:rsidR="004A0017" w:rsidRPr="00BE451F">
        <w:rPr>
          <w:rFonts w:eastAsia="Calibri" w:cstheme="minorHAnsi"/>
          <w:color w:val="000000" w:themeColor="text1"/>
        </w:rPr>
        <w:t xml:space="preserve">independent </w:t>
      </w:r>
      <w:r w:rsidR="00BE3F22" w:rsidRPr="00BE451F">
        <w:rPr>
          <w:rFonts w:eastAsia="Calibri" w:cstheme="minorHAnsi"/>
          <w:color w:val="000000" w:themeColor="text1"/>
        </w:rPr>
        <w:t>feedback</w:t>
      </w:r>
      <w:r w:rsidR="004A0017" w:rsidRPr="00BE451F">
        <w:rPr>
          <w:rFonts w:eastAsia="Calibri" w:cstheme="minorHAnsi"/>
          <w:color w:val="000000" w:themeColor="text1"/>
        </w:rPr>
        <w:t xml:space="preserve"> </w:t>
      </w:r>
      <w:r w:rsidR="00E76862" w:rsidRPr="00BE451F">
        <w:rPr>
          <w:rFonts w:eastAsia="Calibri" w:cstheme="minorHAnsi"/>
          <w:color w:val="000000" w:themeColor="text1"/>
        </w:rPr>
        <w:t xml:space="preserve">to ensure </w:t>
      </w:r>
      <w:r w:rsidR="00515DCB" w:rsidRPr="00BE451F">
        <w:rPr>
          <w:rFonts w:eastAsia="Calibri" w:cstheme="minorHAnsi"/>
          <w:color w:val="000000" w:themeColor="text1"/>
        </w:rPr>
        <w:t>that we remain</w:t>
      </w:r>
      <w:r w:rsidR="00E76862" w:rsidRPr="00BE451F">
        <w:rPr>
          <w:rFonts w:eastAsia="Calibri" w:cstheme="minorHAnsi"/>
          <w:color w:val="000000" w:themeColor="text1"/>
        </w:rPr>
        <w:t xml:space="preserve"> internationally leading. </w:t>
      </w:r>
      <w:r w:rsidRPr="00BE451F">
        <w:rPr>
          <w:rFonts w:eastAsia="Calibri" w:cstheme="minorHAnsi"/>
          <w:color w:val="000000" w:themeColor="text1"/>
        </w:rPr>
        <w:t>A</w:t>
      </w:r>
      <w:r w:rsidR="00506A51" w:rsidRPr="00BE451F">
        <w:rPr>
          <w:rFonts w:eastAsia="Calibri" w:cstheme="minorHAnsi"/>
          <w:color w:val="000000" w:themeColor="text1"/>
        </w:rPr>
        <w:t>n ISAB-led</w:t>
      </w:r>
      <w:r w:rsidRPr="00BE451F">
        <w:rPr>
          <w:rFonts w:eastAsia="Calibri" w:cstheme="minorHAnsi"/>
          <w:color w:val="000000" w:themeColor="text1"/>
        </w:rPr>
        <w:t xml:space="preserve"> </w:t>
      </w:r>
      <w:r w:rsidR="006B69A1" w:rsidRPr="00BE451F">
        <w:rPr>
          <w:rFonts w:eastAsia="Calibri" w:cstheme="minorHAnsi"/>
          <w:color w:val="000000" w:themeColor="text1"/>
        </w:rPr>
        <w:t xml:space="preserve">formal </w:t>
      </w:r>
      <w:r w:rsidR="00E76862" w:rsidRPr="00BE451F">
        <w:rPr>
          <w:rFonts w:eastAsia="Calibri" w:cstheme="minorHAnsi"/>
          <w:color w:val="000000" w:themeColor="text1"/>
        </w:rPr>
        <w:t xml:space="preserve">‘mid-term’ review </w:t>
      </w:r>
      <w:r w:rsidR="00BD219C" w:rsidRPr="00BE451F">
        <w:rPr>
          <w:rFonts w:eastAsia="Calibri" w:cstheme="minorHAnsi"/>
          <w:color w:val="000000" w:themeColor="text1"/>
        </w:rPr>
        <w:t>(</w:t>
      </w:r>
      <w:r w:rsidRPr="00BE451F">
        <w:rPr>
          <w:rFonts w:eastAsia="Calibri" w:cstheme="minorHAnsi"/>
          <w:color w:val="000000" w:themeColor="text1"/>
        </w:rPr>
        <w:t>24 months</w:t>
      </w:r>
      <w:r w:rsidR="00BD219C" w:rsidRPr="00BE451F">
        <w:rPr>
          <w:rFonts w:eastAsia="Calibri" w:cstheme="minorHAnsi"/>
          <w:color w:val="000000" w:themeColor="text1"/>
        </w:rPr>
        <w:t>)</w:t>
      </w:r>
      <w:r w:rsidRPr="00BE451F">
        <w:rPr>
          <w:rFonts w:eastAsia="Calibri" w:cstheme="minorHAnsi"/>
          <w:color w:val="000000" w:themeColor="text1"/>
        </w:rPr>
        <w:t xml:space="preserve"> will</w:t>
      </w:r>
      <w:r w:rsidR="006B69A1" w:rsidRPr="00BE451F">
        <w:rPr>
          <w:rFonts w:eastAsia="Calibri" w:cstheme="minorHAnsi"/>
          <w:color w:val="000000" w:themeColor="text1"/>
        </w:rPr>
        <w:t xml:space="preserve"> advise on prioriti</w:t>
      </w:r>
      <w:r w:rsidRPr="00BE451F">
        <w:rPr>
          <w:rFonts w:eastAsia="Calibri" w:cstheme="minorHAnsi"/>
          <w:color w:val="000000" w:themeColor="text1"/>
        </w:rPr>
        <w:t>s</w:t>
      </w:r>
      <w:r w:rsidR="006B69A1" w:rsidRPr="00BE451F">
        <w:rPr>
          <w:rFonts w:eastAsia="Calibri" w:cstheme="minorHAnsi"/>
          <w:color w:val="000000" w:themeColor="text1"/>
        </w:rPr>
        <w:t xml:space="preserve">ation and </w:t>
      </w:r>
      <w:proofErr w:type="spellStart"/>
      <w:r w:rsidR="006B69A1" w:rsidRPr="00BE451F">
        <w:rPr>
          <w:rFonts w:eastAsia="Calibri" w:cstheme="minorHAnsi"/>
          <w:color w:val="000000" w:themeColor="text1"/>
        </w:rPr>
        <w:t>deprioritisation</w:t>
      </w:r>
      <w:proofErr w:type="spellEnd"/>
      <w:r w:rsidR="006B69A1" w:rsidRPr="00BE451F">
        <w:rPr>
          <w:rFonts w:eastAsia="Calibri" w:cstheme="minorHAnsi"/>
          <w:color w:val="000000" w:themeColor="text1"/>
        </w:rPr>
        <w:t xml:space="preserve"> of </w:t>
      </w:r>
      <w:r w:rsidR="00BD219C" w:rsidRPr="00BE451F">
        <w:rPr>
          <w:rFonts w:eastAsia="Calibri" w:cstheme="minorHAnsi"/>
          <w:color w:val="000000" w:themeColor="text1"/>
        </w:rPr>
        <w:t xml:space="preserve">BRC </w:t>
      </w:r>
      <w:r w:rsidR="000A1CB1" w:rsidRPr="00BE451F">
        <w:rPr>
          <w:rFonts w:eastAsia="Calibri" w:cstheme="minorHAnsi"/>
          <w:color w:val="000000" w:themeColor="text1"/>
        </w:rPr>
        <w:t>programmes</w:t>
      </w:r>
      <w:r w:rsidR="000255FB" w:rsidRPr="00BE451F">
        <w:rPr>
          <w:rFonts w:eastAsia="Calibri" w:cstheme="minorHAnsi"/>
          <w:color w:val="000000" w:themeColor="text1"/>
        </w:rPr>
        <w:t>.</w:t>
      </w:r>
    </w:p>
    <w:p w14:paraId="1A18DE3B" w14:textId="6B0EFCA4" w:rsidR="00DE7C80" w:rsidRPr="00DE7C80" w:rsidRDefault="00DE7C80" w:rsidP="00236184">
      <w:pPr>
        <w:rPr>
          <w:rFonts w:eastAsia="Calibri" w:cstheme="minorHAnsi"/>
          <w:color w:val="000000" w:themeColor="text1"/>
          <w:u w:val="single"/>
        </w:rPr>
      </w:pPr>
      <w:r w:rsidRPr="00DE7C80">
        <w:rPr>
          <w:rFonts w:eastAsia="Calibri" w:cstheme="minorHAnsi"/>
          <w:color w:val="000000" w:themeColor="text1"/>
          <w:u w:val="single"/>
        </w:rPr>
        <w:t>Figure 1 – Governance Arrangements</w:t>
      </w:r>
    </w:p>
    <w:p w14:paraId="516F1C99" w14:textId="30595CBD" w:rsidR="00871D54" w:rsidRDefault="00871D54" w:rsidP="00236184">
      <w:pPr>
        <w:rPr>
          <w:rFonts w:eastAsia="Calibri" w:cstheme="minorHAnsi"/>
          <w:color w:val="000000" w:themeColor="text1"/>
        </w:rPr>
      </w:pPr>
      <w:r>
        <w:t> </w:t>
      </w:r>
      <w:r w:rsidR="00DE7C80">
        <w:rPr>
          <w:noProof/>
        </w:rPr>
        <w:drawing>
          <wp:inline distT="0" distB="0" distL="0" distR="0" wp14:anchorId="6F477C06" wp14:editId="4AAD60CA">
            <wp:extent cx="5943600" cy="33432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3343275"/>
                    </a:xfrm>
                    <a:prstGeom prst="rect">
                      <a:avLst/>
                    </a:prstGeom>
                  </pic:spPr>
                </pic:pic>
              </a:graphicData>
            </a:graphic>
          </wp:inline>
        </w:drawing>
      </w:r>
    </w:p>
    <w:p w14:paraId="7A562DE2" w14:textId="42F0584C" w:rsidR="00B50774" w:rsidRPr="00BE451F" w:rsidRDefault="00B50774" w:rsidP="00D779BD">
      <w:pPr>
        <w:rPr>
          <w:rFonts w:cstheme="minorHAnsi"/>
          <w:b/>
        </w:rPr>
      </w:pPr>
      <w:r w:rsidRPr="00BE451F">
        <w:rPr>
          <w:rFonts w:cstheme="minorHAnsi"/>
          <w:b/>
        </w:rPr>
        <w:t>Management of funding and research prioritisation</w:t>
      </w:r>
    </w:p>
    <w:p w14:paraId="3CCD6B4B" w14:textId="25F32E9C" w:rsidR="00D779BD" w:rsidRPr="00BE451F" w:rsidRDefault="6BFBC712" w:rsidP="00D779BD">
      <w:pPr>
        <w:rPr>
          <w:rFonts w:eastAsia="Calibri" w:cstheme="minorHAnsi"/>
          <w:color w:val="000000" w:themeColor="text1"/>
        </w:rPr>
      </w:pPr>
      <w:r w:rsidRPr="00BE451F">
        <w:rPr>
          <w:rFonts w:cstheme="minorHAnsi"/>
        </w:rPr>
        <w:t xml:space="preserve">The </w:t>
      </w:r>
      <w:r w:rsidRPr="00BE451F">
        <w:rPr>
          <w:rFonts w:cstheme="minorHAnsi"/>
          <w:b/>
          <w:bCs/>
        </w:rPr>
        <w:t>BRC Director</w:t>
      </w:r>
      <w:r w:rsidRPr="00BE451F">
        <w:rPr>
          <w:rFonts w:cstheme="minorHAnsi"/>
        </w:rPr>
        <w:t xml:space="preserve"> is responsible for and has authority over </w:t>
      </w:r>
      <w:r w:rsidR="001F62BF" w:rsidRPr="00BE451F">
        <w:rPr>
          <w:rFonts w:cstheme="minorHAnsi"/>
        </w:rPr>
        <w:t xml:space="preserve">BRC </w:t>
      </w:r>
      <w:r w:rsidRPr="00BE451F">
        <w:rPr>
          <w:rFonts w:cstheme="minorHAnsi"/>
        </w:rPr>
        <w:t xml:space="preserve">funding, is accountable </w:t>
      </w:r>
      <w:r w:rsidR="00572EE7" w:rsidRPr="00BE451F">
        <w:rPr>
          <w:rFonts w:cstheme="minorHAnsi"/>
        </w:rPr>
        <w:t xml:space="preserve">for financial performance </w:t>
      </w:r>
      <w:r w:rsidRPr="00BE451F">
        <w:rPr>
          <w:rFonts w:cstheme="minorHAnsi"/>
        </w:rPr>
        <w:t xml:space="preserve">to the Governance Board, and through this to the MFT Board. </w:t>
      </w:r>
      <w:r w:rsidR="14235740" w:rsidRPr="00BE451F">
        <w:rPr>
          <w:rFonts w:eastAsia="Calibri" w:cstheme="minorHAnsi"/>
          <w:color w:val="000000" w:themeColor="text1"/>
        </w:rPr>
        <w:t xml:space="preserve">Theme </w:t>
      </w:r>
      <w:r w:rsidR="00572EE7" w:rsidRPr="00BE451F">
        <w:rPr>
          <w:rFonts w:eastAsia="Calibri" w:cstheme="minorHAnsi"/>
          <w:color w:val="000000" w:themeColor="text1"/>
        </w:rPr>
        <w:t>L</w:t>
      </w:r>
      <w:r w:rsidR="14235740" w:rsidRPr="00BE451F">
        <w:rPr>
          <w:rFonts w:eastAsia="Calibri" w:cstheme="minorHAnsi"/>
          <w:color w:val="000000" w:themeColor="text1"/>
        </w:rPr>
        <w:t xml:space="preserve">eads will manage </w:t>
      </w:r>
      <w:r w:rsidR="00B62D7A" w:rsidRPr="00BE451F">
        <w:rPr>
          <w:rFonts w:eastAsia="Calibri" w:cstheme="minorHAnsi"/>
          <w:color w:val="000000" w:themeColor="text1"/>
        </w:rPr>
        <w:t xml:space="preserve">their </w:t>
      </w:r>
      <w:r w:rsidR="14235740" w:rsidRPr="00BE451F">
        <w:rPr>
          <w:rFonts w:eastAsia="Calibri" w:cstheme="minorHAnsi"/>
          <w:color w:val="000000" w:themeColor="text1"/>
        </w:rPr>
        <w:t>funding and Clusters will support Themes to maximi</w:t>
      </w:r>
      <w:r w:rsidR="1745F664" w:rsidRPr="00BE451F">
        <w:rPr>
          <w:rFonts w:eastAsia="Calibri" w:cstheme="minorHAnsi"/>
          <w:color w:val="000000" w:themeColor="text1"/>
        </w:rPr>
        <w:t>s</w:t>
      </w:r>
      <w:r w:rsidR="14235740" w:rsidRPr="00BE451F">
        <w:rPr>
          <w:rFonts w:eastAsia="Calibri" w:cstheme="minorHAnsi"/>
          <w:color w:val="000000" w:themeColor="text1"/>
        </w:rPr>
        <w:t xml:space="preserve">e value for money </w:t>
      </w:r>
      <w:r w:rsidR="00A779DE" w:rsidRPr="00BE451F">
        <w:rPr>
          <w:rFonts w:eastAsia="Calibri" w:cstheme="minorHAnsi"/>
          <w:color w:val="000000" w:themeColor="text1"/>
        </w:rPr>
        <w:t>and</w:t>
      </w:r>
      <w:r w:rsidR="5A8DC259" w:rsidRPr="00BE451F">
        <w:rPr>
          <w:rFonts w:eastAsia="Calibri" w:cstheme="minorHAnsi"/>
          <w:color w:val="000000" w:themeColor="text1"/>
        </w:rPr>
        <w:t xml:space="preserve"> patient benefit</w:t>
      </w:r>
      <w:r w:rsidR="14235740" w:rsidRPr="00BE451F">
        <w:rPr>
          <w:rFonts w:eastAsia="Calibri" w:cstheme="minorHAnsi"/>
          <w:color w:val="000000" w:themeColor="text1"/>
        </w:rPr>
        <w:t>. Disinvestment</w:t>
      </w:r>
      <w:r w:rsidR="002E51BE" w:rsidRPr="00BE451F">
        <w:rPr>
          <w:rFonts w:eastAsia="Calibri" w:cstheme="minorHAnsi"/>
          <w:color w:val="000000" w:themeColor="text1"/>
        </w:rPr>
        <w:t>/</w:t>
      </w:r>
      <w:r w:rsidR="00572EE7" w:rsidRPr="00BE451F">
        <w:rPr>
          <w:rFonts w:eastAsia="Calibri" w:cstheme="minorHAnsi"/>
          <w:color w:val="000000" w:themeColor="text1"/>
        </w:rPr>
        <w:t>reinvestment</w:t>
      </w:r>
      <w:r w:rsidR="14235740" w:rsidRPr="00BE451F">
        <w:rPr>
          <w:rFonts w:eastAsia="Calibri" w:cstheme="minorHAnsi"/>
          <w:color w:val="000000" w:themeColor="text1"/>
        </w:rPr>
        <w:t xml:space="preserve"> recommendations </w:t>
      </w:r>
      <w:r w:rsidR="001F62BF" w:rsidRPr="00BE451F">
        <w:rPr>
          <w:rFonts w:eastAsia="Calibri" w:cstheme="minorHAnsi"/>
          <w:color w:val="000000" w:themeColor="text1"/>
        </w:rPr>
        <w:t>are</w:t>
      </w:r>
      <w:r w:rsidR="14235740" w:rsidRPr="00BE451F">
        <w:rPr>
          <w:rFonts w:eastAsia="Calibri" w:cstheme="minorHAnsi"/>
          <w:color w:val="000000" w:themeColor="text1"/>
        </w:rPr>
        <w:t xml:space="preserve"> made to the BRC Strategic Executive Group for approval</w:t>
      </w:r>
      <w:r w:rsidR="25963DAB" w:rsidRPr="00BE451F">
        <w:rPr>
          <w:rFonts w:eastAsia="Calibri" w:cstheme="minorHAnsi"/>
          <w:color w:val="000000" w:themeColor="text1"/>
        </w:rPr>
        <w:t xml:space="preserve"> and will be informed by project and Theme-level data on achiev</w:t>
      </w:r>
      <w:r w:rsidR="001F62BF" w:rsidRPr="00BE451F">
        <w:rPr>
          <w:rFonts w:eastAsia="Calibri" w:cstheme="minorHAnsi"/>
          <w:color w:val="000000" w:themeColor="text1"/>
        </w:rPr>
        <w:t>ing</w:t>
      </w:r>
      <w:r w:rsidR="25963DAB" w:rsidRPr="00BE451F">
        <w:rPr>
          <w:rFonts w:eastAsia="Calibri" w:cstheme="minorHAnsi"/>
          <w:color w:val="000000" w:themeColor="text1"/>
        </w:rPr>
        <w:t xml:space="preserve"> milestones and objectives</w:t>
      </w:r>
      <w:r w:rsidR="14235740" w:rsidRPr="00BE451F">
        <w:rPr>
          <w:rFonts w:eastAsia="Calibri" w:cstheme="minorHAnsi"/>
          <w:color w:val="000000" w:themeColor="text1"/>
        </w:rPr>
        <w:t xml:space="preserve">.   </w:t>
      </w:r>
    </w:p>
    <w:p w14:paraId="0B883465" w14:textId="6F100F92" w:rsidR="00B50774" w:rsidRPr="00BE451F" w:rsidRDefault="65EDAB85" w:rsidP="00B50774">
      <w:pPr>
        <w:rPr>
          <w:rFonts w:eastAsia="Calibri" w:cstheme="minorHAnsi"/>
          <w:color w:val="000000" w:themeColor="text1"/>
        </w:rPr>
      </w:pPr>
      <w:r w:rsidRPr="00BE451F">
        <w:rPr>
          <w:rFonts w:cstheme="minorHAnsi"/>
        </w:rPr>
        <w:t xml:space="preserve">Supported by </w:t>
      </w:r>
      <w:r w:rsidR="14FCE95E" w:rsidRPr="00BE451F">
        <w:rPr>
          <w:rFonts w:cstheme="minorHAnsi"/>
        </w:rPr>
        <w:t>MAHSC</w:t>
      </w:r>
      <w:r w:rsidR="79D0A0E2" w:rsidRPr="00BE451F">
        <w:rPr>
          <w:rFonts w:cstheme="minorHAnsi"/>
        </w:rPr>
        <w:t xml:space="preserve"> and</w:t>
      </w:r>
      <w:r w:rsidR="004C40C8" w:rsidRPr="00BE451F">
        <w:rPr>
          <w:rFonts w:cstheme="minorHAnsi"/>
        </w:rPr>
        <w:t xml:space="preserve"> informed by</w:t>
      </w:r>
      <w:r w:rsidR="14FCE95E" w:rsidRPr="00BE451F">
        <w:rPr>
          <w:rFonts w:cstheme="minorHAnsi"/>
        </w:rPr>
        <w:t xml:space="preserve"> our public and civic contributors, </w:t>
      </w:r>
      <w:r w:rsidR="14235740" w:rsidRPr="00BE451F">
        <w:rPr>
          <w:rFonts w:eastAsia="Calibri" w:cstheme="minorHAnsi"/>
          <w:color w:val="000000" w:themeColor="text1"/>
        </w:rPr>
        <w:t xml:space="preserve">BRC investigators </w:t>
      </w:r>
      <w:r w:rsidR="62E7ECCE" w:rsidRPr="00BE451F">
        <w:rPr>
          <w:rFonts w:eastAsia="Calibri" w:cstheme="minorHAnsi"/>
          <w:color w:val="000000" w:themeColor="text1"/>
        </w:rPr>
        <w:t xml:space="preserve">will </w:t>
      </w:r>
      <w:r w:rsidR="052F503C" w:rsidRPr="00BE451F">
        <w:rPr>
          <w:rFonts w:eastAsia="Calibri" w:cstheme="minorHAnsi"/>
          <w:color w:val="000000" w:themeColor="text1"/>
        </w:rPr>
        <w:t xml:space="preserve">identify </w:t>
      </w:r>
      <w:r w:rsidR="14FCE95E" w:rsidRPr="00BE451F">
        <w:rPr>
          <w:rFonts w:eastAsia="Calibri" w:cstheme="minorHAnsi"/>
          <w:color w:val="000000" w:themeColor="text1"/>
        </w:rPr>
        <w:t>local</w:t>
      </w:r>
      <w:r w:rsidR="005B3E62" w:rsidRPr="00BE451F">
        <w:rPr>
          <w:rFonts w:eastAsia="Calibri" w:cstheme="minorHAnsi"/>
          <w:color w:val="000000" w:themeColor="text1"/>
        </w:rPr>
        <w:t>,</w:t>
      </w:r>
      <w:r w:rsidR="14FCE95E" w:rsidRPr="00BE451F">
        <w:rPr>
          <w:rFonts w:eastAsia="Calibri" w:cstheme="minorHAnsi"/>
          <w:color w:val="000000" w:themeColor="text1"/>
        </w:rPr>
        <w:t xml:space="preserve"> regional </w:t>
      </w:r>
      <w:r w:rsidR="005B3E62" w:rsidRPr="00BE451F">
        <w:rPr>
          <w:rFonts w:eastAsia="Calibri" w:cstheme="minorHAnsi"/>
          <w:color w:val="000000" w:themeColor="text1"/>
        </w:rPr>
        <w:t xml:space="preserve">and </w:t>
      </w:r>
      <w:r w:rsidR="005B3E62" w:rsidRPr="00BE451F">
        <w:rPr>
          <w:rFonts w:cstheme="minorHAnsi"/>
        </w:rPr>
        <w:t xml:space="preserve">national </w:t>
      </w:r>
      <w:r w:rsidR="14FCE95E" w:rsidRPr="00BE451F">
        <w:rPr>
          <w:rFonts w:eastAsia="Calibri" w:cstheme="minorHAnsi"/>
          <w:color w:val="000000" w:themeColor="text1"/>
        </w:rPr>
        <w:t>research and health priorities</w:t>
      </w:r>
      <w:r w:rsidR="0B1E253C" w:rsidRPr="00BE451F">
        <w:rPr>
          <w:rFonts w:eastAsia="Calibri" w:cstheme="minorHAnsi"/>
          <w:color w:val="000000" w:themeColor="text1"/>
        </w:rPr>
        <w:t xml:space="preserve"> for their Themes</w:t>
      </w:r>
      <w:r w:rsidR="004C40C8" w:rsidRPr="00BE451F">
        <w:rPr>
          <w:rFonts w:eastAsia="Calibri" w:cstheme="minorHAnsi"/>
          <w:color w:val="000000" w:themeColor="text1"/>
        </w:rPr>
        <w:t xml:space="preserve"> and </w:t>
      </w:r>
      <w:r w:rsidR="0B1E253C" w:rsidRPr="00BE451F">
        <w:rPr>
          <w:rFonts w:eastAsia="Calibri" w:cstheme="minorHAnsi"/>
          <w:color w:val="000000" w:themeColor="text1"/>
        </w:rPr>
        <w:t>Clusters</w:t>
      </w:r>
      <w:r w:rsidR="052F503C" w:rsidRPr="00BE451F">
        <w:rPr>
          <w:rFonts w:eastAsia="Calibri" w:cstheme="minorHAnsi"/>
          <w:color w:val="000000" w:themeColor="text1"/>
        </w:rPr>
        <w:t xml:space="preserve">. </w:t>
      </w:r>
      <w:r w:rsidR="26160C5D" w:rsidRPr="00BE451F">
        <w:rPr>
          <w:rFonts w:eastAsia="Calibri" w:cstheme="minorHAnsi"/>
          <w:color w:val="000000" w:themeColor="text1"/>
        </w:rPr>
        <w:t xml:space="preserve">Through this, alongside input from </w:t>
      </w:r>
      <w:r w:rsidR="14235740" w:rsidRPr="00BE451F">
        <w:rPr>
          <w:rFonts w:eastAsia="Calibri" w:cstheme="minorHAnsi"/>
          <w:color w:val="000000" w:themeColor="text1"/>
        </w:rPr>
        <w:t xml:space="preserve">our </w:t>
      </w:r>
      <w:r w:rsidR="7EDCC770" w:rsidRPr="00BE451F">
        <w:rPr>
          <w:rFonts w:eastAsia="Calibri" w:cstheme="minorHAnsi"/>
          <w:color w:val="000000" w:themeColor="text1"/>
        </w:rPr>
        <w:t>I</w:t>
      </w:r>
      <w:r w:rsidR="14235740" w:rsidRPr="00BE451F">
        <w:rPr>
          <w:rFonts w:eastAsia="Calibri" w:cstheme="minorHAnsi"/>
          <w:color w:val="000000" w:themeColor="text1"/>
        </w:rPr>
        <w:t>SAB</w:t>
      </w:r>
      <w:r w:rsidR="26160C5D" w:rsidRPr="00BE451F">
        <w:rPr>
          <w:rFonts w:eastAsia="Calibri" w:cstheme="minorHAnsi"/>
          <w:color w:val="000000" w:themeColor="text1"/>
        </w:rPr>
        <w:t>,</w:t>
      </w:r>
      <w:r w:rsidR="14235740" w:rsidRPr="00BE451F">
        <w:rPr>
          <w:rFonts w:eastAsia="Calibri" w:cstheme="minorHAnsi"/>
          <w:color w:val="000000" w:themeColor="text1"/>
        </w:rPr>
        <w:t xml:space="preserve"> </w:t>
      </w:r>
      <w:r w:rsidR="0B1E253C" w:rsidRPr="00BE451F">
        <w:rPr>
          <w:rFonts w:eastAsia="Calibri" w:cstheme="minorHAnsi"/>
          <w:color w:val="000000" w:themeColor="text1"/>
        </w:rPr>
        <w:t xml:space="preserve">the Strategic Executive </w:t>
      </w:r>
      <w:r w:rsidR="14FCE95E" w:rsidRPr="00BE451F">
        <w:rPr>
          <w:rFonts w:eastAsia="Calibri" w:cstheme="minorHAnsi"/>
          <w:color w:val="000000" w:themeColor="text1"/>
        </w:rPr>
        <w:t>will</w:t>
      </w:r>
      <w:r w:rsidR="14235740" w:rsidRPr="00BE451F">
        <w:rPr>
          <w:rFonts w:eastAsia="Calibri" w:cstheme="minorHAnsi"/>
          <w:color w:val="000000" w:themeColor="text1"/>
        </w:rPr>
        <w:t xml:space="preserve"> prioritise core challenges and unmet needs</w:t>
      </w:r>
      <w:r w:rsidR="26160C5D" w:rsidRPr="00BE451F">
        <w:rPr>
          <w:rFonts w:eastAsia="Calibri" w:cstheme="minorHAnsi"/>
          <w:color w:val="000000" w:themeColor="text1"/>
        </w:rPr>
        <w:t xml:space="preserve"> </w:t>
      </w:r>
      <w:r w:rsidR="26160C5D" w:rsidRPr="00BE451F">
        <w:rPr>
          <w:rFonts w:eastAsia="Calibri" w:cstheme="minorHAnsi"/>
          <w:color w:val="000000" w:themeColor="text1"/>
        </w:rPr>
        <w:lastRenderedPageBreak/>
        <w:t>for strategic investment</w:t>
      </w:r>
      <w:r w:rsidR="00C56222" w:rsidRPr="00BE451F">
        <w:rPr>
          <w:rFonts w:eastAsia="Calibri" w:cstheme="minorHAnsi"/>
          <w:color w:val="000000" w:themeColor="text1"/>
        </w:rPr>
        <w:t xml:space="preserve"> and funding calls that will be targeted </w:t>
      </w:r>
      <w:r w:rsidR="00C56222" w:rsidRPr="00BE451F">
        <w:rPr>
          <w:rFonts w:eastAsia="Calibri" w:cstheme="minorHAnsi"/>
        </w:rPr>
        <w:t xml:space="preserve">to </w:t>
      </w:r>
      <w:r w:rsidR="00C56222" w:rsidRPr="00BE451F">
        <w:rPr>
          <w:rFonts w:eastAsia="Times New Roman" w:cstheme="minorHAnsi"/>
        </w:rPr>
        <w:t xml:space="preserve">involve at least two Clusters and a new collaborator in </w:t>
      </w:r>
      <w:proofErr w:type="spellStart"/>
      <w:r w:rsidR="00104AC4" w:rsidRPr="00BE451F">
        <w:rPr>
          <w:rFonts w:eastAsia="Times New Roman" w:cstheme="minorHAnsi"/>
        </w:rPr>
        <w:t>HInM</w:t>
      </w:r>
      <w:proofErr w:type="spellEnd"/>
      <w:r w:rsidR="00C56222" w:rsidRPr="00BE451F">
        <w:rPr>
          <w:rFonts w:eastAsia="Times New Roman" w:cstheme="minorHAnsi"/>
        </w:rPr>
        <w:t xml:space="preserve"> or a partner Trust</w:t>
      </w:r>
      <w:r w:rsidR="00CE1525" w:rsidRPr="00BE451F">
        <w:rPr>
          <w:rFonts w:eastAsia="Calibri" w:cstheme="minorHAnsi"/>
        </w:rPr>
        <w:t>. Strategic Executi</w:t>
      </w:r>
      <w:r w:rsidR="00CE1525" w:rsidRPr="00BE451F">
        <w:rPr>
          <w:rFonts w:eastAsia="Calibri" w:cstheme="minorHAnsi"/>
          <w:color w:val="000000" w:themeColor="text1"/>
        </w:rPr>
        <w:t>ve support</w:t>
      </w:r>
      <w:r w:rsidR="00D10D01" w:rsidRPr="00BE451F">
        <w:rPr>
          <w:rFonts w:eastAsia="Calibri" w:cstheme="minorHAnsi"/>
          <w:color w:val="000000" w:themeColor="text1"/>
        </w:rPr>
        <w:t xml:space="preserve"> </w:t>
      </w:r>
      <w:r w:rsidR="008B6429" w:rsidRPr="00BE451F">
        <w:rPr>
          <w:rFonts w:eastAsia="Calibri" w:cstheme="minorHAnsi"/>
          <w:color w:val="000000" w:themeColor="text1"/>
        </w:rPr>
        <w:t>accelerati</w:t>
      </w:r>
      <w:r w:rsidR="00A779DE" w:rsidRPr="00BE451F">
        <w:rPr>
          <w:rFonts w:eastAsia="Calibri" w:cstheme="minorHAnsi"/>
          <w:color w:val="000000" w:themeColor="text1"/>
        </w:rPr>
        <w:t>o</w:t>
      </w:r>
      <w:r w:rsidR="008B6429" w:rsidRPr="00BE451F">
        <w:rPr>
          <w:rFonts w:eastAsia="Calibri" w:cstheme="minorHAnsi"/>
          <w:color w:val="000000" w:themeColor="text1"/>
        </w:rPr>
        <w:t xml:space="preserve">n </w:t>
      </w:r>
      <w:r w:rsidR="00A779DE" w:rsidRPr="00BE451F">
        <w:rPr>
          <w:rFonts w:eastAsia="Calibri" w:cstheme="minorHAnsi"/>
          <w:color w:val="000000" w:themeColor="text1"/>
        </w:rPr>
        <w:t xml:space="preserve">of </w:t>
      </w:r>
      <w:r w:rsidR="00CE1525" w:rsidRPr="00BE451F">
        <w:rPr>
          <w:rFonts w:eastAsia="Calibri" w:cstheme="minorHAnsi"/>
          <w:color w:val="000000" w:themeColor="text1"/>
        </w:rPr>
        <w:t xml:space="preserve">key </w:t>
      </w:r>
      <w:r w:rsidR="008B6429" w:rsidRPr="00BE451F">
        <w:rPr>
          <w:rFonts w:eastAsia="Calibri" w:cstheme="minorHAnsi"/>
          <w:color w:val="000000" w:themeColor="text1"/>
        </w:rPr>
        <w:t>projects towards late-stage development</w:t>
      </w:r>
      <w:r w:rsidR="14FCE95E" w:rsidRPr="00BE451F">
        <w:rPr>
          <w:rFonts w:eastAsia="Calibri" w:cstheme="minorHAnsi"/>
          <w:color w:val="000000" w:themeColor="text1"/>
        </w:rPr>
        <w:t xml:space="preserve">. </w:t>
      </w:r>
    </w:p>
    <w:p w14:paraId="009A2452" w14:textId="295DC5E8" w:rsidR="003525D7" w:rsidRPr="00BE451F" w:rsidRDefault="003525D7" w:rsidP="000A1CB1">
      <w:pPr>
        <w:rPr>
          <w:rFonts w:eastAsia="Calibri" w:cstheme="minorHAnsi"/>
          <w:b/>
          <w:color w:val="000000" w:themeColor="text1"/>
        </w:rPr>
      </w:pPr>
      <w:r w:rsidRPr="00BE451F">
        <w:rPr>
          <w:rFonts w:eastAsia="Calibri" w:cstheme="minorHAnsi"/>
          <w:b/>
          <w:color w:val="000000" w:themeColor="text1"/>
        </w:rPr>
        <w:t>Capacity Building</w:t>
      </w:r>
      <w:r w:rsidR="000B766D" w:rsidRPr="00BE451F">
        <w:rPr>
          <w:rFonts w:eastAsia="Calibri" w:cstheme="minorHAnsi"/>
          <w:b/>
          <w:color w:val="000000" w:themeColor="text1"/>
        </w:rPr>
        <w:t>, I</w:t>
      </w:r>
      <w:r w:rsidR="005B3911" w:rsidRPr="00BE451F">
        <w:rPr>
          <w:rFonts w:eastAsia="Calibri" w:cstheme="minorHAnsi"/>
          <w:b/>
          <w:color w:val="000000" w:themeColor="text1"/>
        </w:rPr>
        <w:t>ntellectual Property (I</w:t>
      </w:r>
      <w:r w:rsidR="000B766D" w:rsidRPr="00BE451F">
        <w:rPr>
          <w:rFonts w:eastAsia="Calibri" w:cstheme="minorHAnsi"/>
          <w:b/>
          <w:color w:val="000000" w:themeColor="text1"/>
        </w:rPr>
        <w:t>P</w:t>
      </w:r>
      <w:r w:rsidR="005B3911" w:rsidRPr="00BE451F">
        <w:rPr>
          <w:rFonts w:eastAsia="Calibri" w:cstheme="minorHAnsi"/>
          <w:b/>
          <w:color w:val="000000" w:themeColor="text1"/>
        </w:rPr>
        <w:t>)</w:t>
      </w:r>
      <w:r w:rsidR="000B766D" w:rsidRPr="00BE451F">
        <w:rPr>
          <w:rFonts w:eastAsia="Calibri" w:cstheme="minorHAnsi"/>
          <w:b/>
          <w:color w:val="000000" w:themeColor="text1"/>
        </w:rPr>
        <w:t xml:space="preserve"> and Comm</w:t>
      </w:r>
      <w:r w:rsidR="005B3E62" w:rsidRPr="00BE451F">
        <w:rPr>
          <w:rFonts w:eastAsia="Calibri" w:cstheme="minorHAnsi"/>
          <w:b/>
          <w:color w:val="000000" w:themeColor="text1"/>
        </w:rPr>
        <w:t>unications</w:t>
      </w:r>
      <w:r w:rsidRPr="00BE451F">
        <w:rPr>
          <w:rFonts w:eastAsia="Calibri" w:cstheme="minorHAnsi"/>
          <w:b/>
          <w:color w:val="000000" w:themeColor="text1"/>
        </w:rPr>
        <w:t xml:space="preserve"> </w:t>
      </w:r>
    </w:p>
    <w:p w14:paraId="623AB511" w14:textId="15F0BDAF" w:rsidR="000A1CB1" w:rsidRPr="00BE451F" w:rsidRDefault="1CA5CCDF" w:rsidP="000A1CB1">
      <w:pPr>
        <w:rPr>
          <w:rFonts w:eastAsia="Calibri" w:cstheme="minorHAnsi"/>
          <w:color w:val="000000" w:themeColor="text1"/>
        </w:rPr>
      </w:pPr>
      <w:r w:rsidRPr="00BE451F">
        <w:rPr>
          <w:rFonts w:eastAsia="Calibri" w:cstheme="minorHAnsi"/>
          <w:color w:val="000000" w:themeColor="text1"/>
        </w:rPr>
        <w:t xml:space="preserve">Our Capacity Building </w:t>
      </w:r>
      <w:r w:rsidR="6676ABB9" w:rsidRPr="00BE451F">
        <w:rPr>
          <w:rFonts w:eastAsia="Calibri" w:cstheme="minorHAnsi"/>
          <w:color w:val="000000" w:themeColor="text1"/>
        </w:rPr>
        <w:t>L</w:t>
      </w:r>
      <w:r w:rsidRPr="00BE451F">
        <w:rPr>
          <w:rFonts w:eastAsia="Calibri" w:cstheme="minorHAnsi"/>
          <w:color w:val="000000" w:themeColor="text1"/>
        </w:rPr>
        <w:t>ead</w:t>
      </w:r>
      <w:r w:rsidRPr="00BE451F">
        <w:rPr>
          <w:rFonts w:eastAsia="Calibri" w:cstheme="minorHAnsi"/>
          <w:b/>
          <w:bCs/>
          <w:color w:val="000000" w:themeColor="text1"/>
        </w:rPr>
        <w:t xml:space="preserve"> </w:t>
      </w:r>
      <w:r w:rsidR="5B2DC91C" w:rsidRPr="00BE451F">
        <w:rPr>
          <w:rFonts w:eastAsia="Calibri" w:cstheme="minorHAnsi"/>
          <w:color w:val="000000" w:themeColor="text1"/>
        </w:rPr>
        <w:t xml:space="preserve">sits on </w:t>
      </w:r>
      <w:r w:rsidRPr="00BE451F">
        <w:rPr>
          <w:rFonts w:eastAsia="Calibri" w:cstheme="minorHAnsi"/>
          <w:color w:val="000000" w:themeColor="text1"/>
        </w:rPr>
        <w:t xml:space="preserve">our Strategic Executive and leads a </w:t>
      </w:r>
      <w:r w:rsidR="5B2DC91C" w:rsidRPr="00BE451F">
        <w:rPr>
          <w:rFonts w:eastAsia="Calibri" w:cstheme="minorHAnsi"/>
          <w:color w:val="000000" w:themeColor="text1"/>
        </w:rPr>
        <w:t xml:space="preserve">multidisciplinary </w:t>
      </w:r>
      <w:r w:rsidR="5B2DC91C" w:rsidRPr="00BE451F">
        <w:rPr>
          <w:rFonts w:eastAsia="Calibri" w:cstheme="minorHAnsi"/>
          <w:b/>
          <w:bCs/>
          <w:color w:val="000000" w:themeColor="text1"/>
        </w:rPr>
        <w:t>Capacity and Training Group</w:t>
      </w:r>
      <w:r w:rsidR="5B2DC91C" w:rsidRPr="00BE451F">
        <w:rPr>
          <w:rFonts w:eastAsia="Calibri" w:cstheme="minorHAnsi"/>
          <w:color w:val="000000" w:themeColor="text1"/>
        </w:rPr>
        <w:t xml:space="preserve"> representing </w:t>
      </w:r>
      <w:r w:rsidR="001F62BF" w:rsidRPr="00BE451F">
        <w:rPr>
          <w:rFonts w:eastAsia="Calibri" w:cstheme="minorHAnsi"/>
          <w:color w:val="000000" w:themeColor="text1"/>
        </w:rPr>
        <w:t xml:space="preserve">key </w:t>
      </w:r>
      <w:r w:rsidR="000F4C8A" w:rsidRPr="00BE451F">
        <w:rPr>
          <w:rFonts w:eastAsia="Calibri" w:cstheme="minorHAnsi"/>
          <w:color w:val="000000" w:themeColor="text1"/>
        </w:rPr>
        <w:t xml:space="preserve">BRC </w:t>
      </w:r>
      <w:r w:rsidR="5B2DC91C" w:rsidRPr="00BE451F">
        <w:rPr>
          <w:rFonts w:eastAsia="Calibri" w:cstheme="minorHAnsi"/>
          <w:color w:val="000000" w:themeColor="text1"/>
        </w:rPr>
        <w:t xml:space="preserve">professional </w:t>
      </w:r>
      <w:r w:rsidR="5A8DC259" w:rsidRPr="00BE451F">
        <w:rPr>
          <w:rFonts w:eastAsia="Calibri" w:cstheme="minorHAnsi"/>
          <w:color w:val="000000" w:themeColor="text1"/>
        </w:rPr>
        <w:t xml:space="preserve">and methodological </w:t>
      </w:r>
      <w:r w:rsidR="5B2DC91C" w:rsidRPr="00BE451F">
        <w:rPr>
          <w:rFonts w:eastAsia="Calibri" w:cstheme="minorHAnsi"/>
          <w:color w:val="000000" w:themeColor="text1"/>
        </w:rPr>
        <w:t>groups. It will co-ordinate strategic investment in training and capacity building</w:t>
      </w:r>
      <w:r w:rsidR="00A779DE" w:rsidRPr="00BE451F">
        <w:rPr>
          <w:rFonts w:eastAsia="Calibri" w:cstheme="minorHAnsi"/>
          <w:color w:val="000000" w:themeColor="text1"/>
        </w:rPr>
        <w:t xml:space="preserve"> and monitor delivery</w:t>
      </w:r>
      <w:r w:rsidR="5A6BFFE0" w:rsidRPr="00BE451F">
        <w:rPr>
          <w:rFonts w:eastAsia="Calibri" w:cstheme="minorHAnsi"/>
          <w:color w:val="000000" w:themeColor="text1"/>
        </w:rPr>
        <w:t>. Working</w:t>
      </w:r>
      <w:r w:rsidR="5B2DC91C" w:rsidRPr="00BE451F">
        <w:rPr>
          <w:rFonts w:eastAsia="Calibri" w:cstheme="minorHAnsi"/>
          <w:color w:val="000000" w:themeColor="text1"/>
        </w:rPr>
        <w:t xml:space="preserve"> with our </w:t>
      </w:r>
      <w:r w:rsidR="000F4C8A" w:rsidRPr="00BE451F">
        <w:rPr>
          <w:rFonts w:eastAsia="Calibri" w:cstheme="minorHAnsi"/>
          <w:color w:val="000000" w:themeColor="text1"/>
        </w:rPr>
        <w:t xml:space="preserve">EDI leads, </w:t>
      </w:r>
      <w:r w:rsidR="5B2DC91C" w:rsidRPr="00BE451F">
        <w:rPr>
          <w:rFonts w:eastAsia="Calibri" w:cstheme="minorHAnsi"/>
          <w:color w:val="000000" w:themeColor="text1"/>
        </w:rPr>
        <w:t>NHS</w:t>
      </w:r>
      <w:r w:rsidR="5A6BFFE0" w:rsidRPr="00BE451F">
        <w:rPr>
          <w:rFonts w:eastAsia="Calibri" w:cstheme="minorHAnsi"/>
          <w:color w:val="000000" w:themeColor="text1"/>
        </w:rPr>
        <w:t>/</w:t>
      </w:r>
      <w:r w:rsidR="5B2DC91C" w:rsidRPr="00BE451F">
        <w:rPr>
          <w:rFonts w:eastAsia="Calibri" w:cstheme="minorHAnsi"/>
          <w:color w:val="000000" w:themeColor="text1"/>
        </w:rPr>
        <w:t xml:space="preserve">University partners and the NIHR Academy </w:t>
      </w:r>
      <w:r w:rsidR="5A6BFFE0" w:rsidRPr="00BE451F">
        <w:rPr>
          <w:rFonts w:eastAsia="Calibri" w:cstheme="minorHAnsi"/>
          <w:color w:val="000000" w:themeColor="text1"/>
        </w:rPr>
        <w:t xml:space="preserve">it will </w:t>
      </w:r>
      <w:r w:rsidR="5B2DC91C" w:rsidRPr="00BE451F">
        <w:rPr>
          <w:rFonts w:eastAsia="Calibri" w:cstheme="minorHAnsi"/>
          <w:color w:val="000000" w:themeColor="text1"/>
        </w:rPr>
        <w:t xml:space="preserve">ensure </w:t>
      </w:r>
      <w:r w:rsidR="00C52D0F" w:rsidRPr="00BE451F">
        <w:rPr>
          <w:rFonts w:eastAsia="Calibri" w:cstheme="minorHAnsi"/>
          <w:color w:val="000000" w:themeColor="text1"/>
        </w:rPr>
        <w:t>we</w:t>
      </w:r>
      <w:r w:rsidR="5B2DC91C" w:rsidRPr="00BE451F">
        <w:rPr>
          <w:rFonts w:eastAsia="Calibri" w:cstheme="minorHAnsi"/>
          <w:color w:val="000000" w:themeColor="text1"/>
        </w:rPr>
        <w:t xml:space="preserve"> focus on </w:t>
      </w:r>
      <w:r w:rsidRPr="00BE451F">
        <w:rPr>
          <w:rFonts w:eastAsia="Calibri" w:cstheme="minorHAnsi"/>
          <w:color w:val="000000" w:themeColor="text1"/>
        </w:rPr>
        <w:t xml:space="preserve">supporting </w:t>
      </w:r>
      <w:r w:rsidR="1A33A4ED" w:rsidRPr="00BE451F">
        <w:rPr>
          <w:rFonts w:eastAsia="Calibri" w:cstheme="minorHAnsi"/>
          <w:color w:val="000000" w:themeColor="text1"/>
        </w:rPr>
        <w:t xml:space="preserve">diverse talent </w:t>
      </w:r>
      <w:r w:rsidRPr="00BE451F">
        <w:rPr>
          <w:rFonts w:eastAsia="Calibri" w:cstheme="minorHAnsi"/>
          <w:color w:val="000000" w:themeColor="text1"/>
        </w:rPr>
        <w:t>and equ</w:t>
      </w:r>
      <w:r w:rsidR="7EDCC770" w:rsidRPr="00BE451F">
        <w:rPr>
          <w:rFonts w:eastAsia="Calibri" w:cstheme="minorHAnsi"/>
          <w:color w:val="000000" w:themeColor="text1"/>
        </w:rPr>
        <w:t>ality</w:t>
      </w:r>
      <w:r w:rsidRPr="00BE451F">
        <w:rPr>
          <w:rFonts w:eastAsia="Calibri" w:cstheme="minorHAnsi"/>
          <w:color w:val="000000" w:themeColor="text1"/>
        </w:rPr>
        <w:t xml:space="preserve"> of access </w:t>
      </w:r>
      <w:r w:rsidR="5A6BFFE0" w:rsidRPr="00BE451F">
        <w:rPr>
          <w:rFonts w:eastAsia="Calibri" w:cstheme="minorHAnsi"/>
          <w:color w:val="000000" w:themeColor="text1"/>
        </w:rPr>
        <w:t>whilst</w:t>
      </w:r>
      <w:r w:rsidRPr="00BE451F">
        <w:rPr>
          <w:rFonts w:eastAsia="Calibri" w:cstheme="minorHAnsi"/>
          <w:color w:val="000000" w:themeColor="text1"/>
        </w:rPr>
        <w:t xml:space="preserve"> widening training opportunities across G</w:t>
      </w:r>
      <w:r w:rsidR="7EDCC770" w:rsidRPr="00BE451F">
        <w:rPr>
          <w:rFonts w:eastAsia="Calibri" w:cstheme="minorHAnsi"/>
          <w:color w:val="000000" w:themeColor="text1"/>
        </w:rPr>
        <w:t xml:space="preserve">reater </w:t>
      </w:r>
      <w:r w:rsidRPr="00BE451F">
        <w:rPr>
          <w:rFonts w:eastAsia="Calibri" w:cstheme="minorHAnsi"/>
          <w:color w:val="000000" w:themeColor="text1"/>
        </w:rPr>
        <w:t>M</w:t>
      </w:r>
      <w:r w:rsidR="7EDCC770" w:rsidRPr="00BE451F">
        <w:rPr>
          <w:rFonts w:eastAsia="Calibri" w:cstheme="minorHAnsi"/>
          <w:color w:val="000000" w:themeColor="text1"/>
        </w:rPr>
        <w:t>anchester</w:t>
      </w:r>
      <w:r w:rsidR="005F409A" w:rsidRPr="00BE451F">
        <w:rPr>
          <w:rFonts w:eastAsia="Calibri" w:cstheme="minorHAnsi"/>
          <w:color w:val="000000" w:themeColor="text1"/>
        </w:rPr>
        <w:t xml:space="preserve"> (GM)</w:t>
      </w:r>
      <w:r w:rsidRPr="00BE451F">
        <w:rPr>
          <w:rFonts w:eastAsia="Calibri" w:cstheme="minorHAnsi"/>
          <w:color w:val="000000" w:themeColor="text1"/>
        </w:rPr>
        <w:t>, Lancashire and South Cumbria</w:t>
      </w:r>
      <w:r w:rsidR="00D8314B" w:rsidRPr="00BE451F">
        <w:rPr>
          <w:rFonts w:eastAsia="Calibri" w:cstheme="minorHAnsi"/>
          <w:color w:val="000000" w:themeColor="text1"/>
        </w:rPr>
        <w:t xml:space="preserve"> localities</w:t>
      </w:r>
      <w:r w:rsidRPr="00BE451F">
        <w:rPr>
          <w:rFonts w:eastAsia="Calibri" w:cstheme="minorHAnsi"/>
          <w:color w:val="000000" w:themeColor="text1"/>
        </w:rPr>
        <w:t xml:space="preserve">. </w:t>
      </w:r>
    </w:p>
    <w:p w14:paraId="4A49D034" w14:textId="640956A8" w:rsidR="00CE1525" w:rsidRPr="00BE451F" w:rsidRDefault="00CE1525" w:rsidP="00C52D0F">
      <w:pPr>
        <w:rPr>
          <w:rFonts w:cstheme="minorHAnsi"/>
        </w:rPr>
      </w:pPr>
      <w:r w:rsidRPr="00BE451F">
        <w:rPr>
          <w:rFonts w:cstheme="minorHAnsi"/>
        </w:rPr>
        <w:t xml:space="preserve">Manchester BRC benefits from a comprehensive IP and commercialisation support infrastructure across the MFT-UoM partnership. This </w:t>
      </w:r>
      <w:r w:rsidR="0053589D" w:rsidRPr="00BE451F">
        <w:rPr>
          <w:rFonts w:cstheme="minorHAnsi"/>
        </w:rPr>
        <w:t xml:space="preserve">includes joint Strategic Oversight and Operational groups across UoM and partner Trusts, a Memorandum of Understanding around jointly developed IP, and agreed processes for IP capture and commercial assessment. </w:t>
      </w:r>
      <w:r w:rsidRPr="00BE451F">
        <w:rPr>
          <w:rFonts w:cstheme="minorHAnsi"/>
        </w:rPr>
        <w:t xml:space="preserve">Annual audits of our portfolio with the NIHR IP Team enables </w:t>
      </w:r>
      <w:r w:rsidR="00A779DE" w:rsidRPr="00BE451F">
        <w:rPr>
          <w:rFonts w:cstheme="minorHAnsi"/>
        </w:rPr>
        <w:t>identification of</w:t>
      </w:r>
      <w:r w:rsidRPr="00BE451F">
        <w:rPr>
          <w:rFonts w:cstheme="minorHAnsi"/>
        </w:rPr>
        <w:t xml:space="preserve"> commercially attractive research for further support and investment. The BRC Industry Lead is a member of our Strategic Executive and our Industry Team</w:t>
      </w:r>
      <w:r w:rsidR="00C52D0F" w:rsidRPr="00BE451F">
        <w:rPr>
          <w:rFonts w:cstheme="minorHAnsi"/>
        </w:rPr>
        <w:t>,</w:t>
      </w:r>
      <w:r w:rsidRPr="00BE451F">
        <w:rPr>
          <w:rFonts w:cstheme="minorHAnsi"/>
        </w:rPr>
        <w:t xml:space="preserve"> in collaboration with UoM and partner </w:t>
      </w:r>
      <w:r w:rsidR="001F62BF" w:rsidRPr="00BE451F">
        <w:rPr>
          <w:rFonts w:cstheme="minorHAnsi"/>
        </w:rPr>
        <w:t>T</w:t>
      </w:r>
      <w:r w:rsidRPr="00BE451F">
        <w:rPr>
          <w:rFonts w:cstheme="minorHAnsi"/>
        </w:rPr>
        <w:t>rusts</w:t>
      </w:r>
      <w:r w:rsidR="00C52D0F" w:rsidRPr="00BE451F">
        <w:rPr>
          <w:rFonts w:cstheme="minorHAnsi"/>
        </w:rPr>
        <w:t>,</w:t>
      </w:r>
      <w:r w:rsidR="00A779DE" w:rsidRPr="00BE451F">
        <w:rPr>
          <w:rFonts w:cstheme="minorHAnsi"/>
        </w:rPr>
        <w:t xml:space="preserve"> </w:t>
      </w:r>
      <w:r w:rsidRPr="00BE451F">
        <w:rPr>
          <w:rFonts w:cstheme="minorHAnsi"/>
        </w:rPr>
        <w:t>ensure</w:t>
      </w:r>
      <w:r w:rsidR="00C52D0F" w:rsidRPr="00BE451F">
        <w:rPr>
          <w:rFonts w:cstheme="minorHAnsi"/>
        </w:rPr>
        <w:t>s</w:t>
      </w:r>
      <w:r w:rsidRPr="00BE451F">
        <w:rPr>
          <w:rFonts w:cstheme="minorHAnsi"/>
        </w:rPr>
        <w:t xml:space="preserve"> effective management of our </w:t>
      </w:r>
      <w:r w:rsidR="00C52D0F" w:rsidRPr="00BE451F">
        <w:rPr>
          <w:rFonts w:cstheme="minorHAnsi"/>
        </w:rPr>
        <w:t>commercial</w:t>
      </w:r>
      <w:r w:rsidRPr="00BE451F">
        <w:rPr>
          <w:rFonts w:cstheme="minorHAnsi"/>
        </w:rPr>
        <w:t xml:space="preserve"> partners across organisations. </w:t>
      </w:r>
    </w:p>
    <w:p w14:paraId="1D57619B" w14:textId="77777777" w:rsidR="00A154FE" w:rsidRDefault="16064ED0" w:rsidP="0027136D">
      <w:pPr>
        <w:tabs>
          <w:tab w:val="left" w:pos="7088"/>
        </w:tabs>
        <w:rPr>
          <w:rFonts w:eastAsiaTheme="minorEastAsia" w:cstheme="minorHAnsi"/>
          <w:color w:val="000000" w:themeColor="text1"/>
        </w:rPr>
      </w:pPr>
      <w:r w:rsidRPr="00BE451F">
        <w:rPr>
          <w:rFonts w:eastAsiaTheme="minorEastAsia" w:cstheme="minorHAnsi"/>
          <w:color w:val="000000" w:themeColor="text1"/>
        </w:rPr>
        <w:t xml:space="preserve">The </w:t>
      </w:r>
      <w:r w:rsidR="7EDCC770" w:rsidRPr="00BE451F">
        <w:rPr>
          <w:rFonts w:eastAsiaTheme="minorEastAsia" w:cstheme="minorHAnsi"/>
          <w:color w:val="000000" w:themeColor="text1"/>
        </w:rPr>
        <w:t>Manchester</w:t>
      </w:r>
      <w:r w:rsidR="00C9099C" w:rsidRPr="00BE451F">
        <w:rPr>
          <w:rFonts w:eastAsiaTheme="minorEastAsia" w:cstheme="minorHAnsi"/>
          <w:color w:val="000000" w:themeColor="text1"/>
        </w:rPr>
        <w:t xml:space="preserve"> </w:t>
      </w:r>
      <w:r w:rsidRPr="00BE451F">
        <w:rPr>
          <w:rFonts w:eastAsiaTheme="minorEastAsia" w:cstheme="minorHAnsi"/>
          <w:color w:val="000000" w:themeColor="text1"/>
        </w:rPr>
        <w:t xml:space="preserve">BRC communications team reports to the Strategic Executive and </w:t>
      </w:r>
      <w:r w:rsidR="152652EF" w:rsidRPr="00BE451F">
        <w:rPr>
          <w:rFonts w:eastAsiaTheme="minorEastAsia" w:cstheme="minorHAnsi"/>
          <w:color w:val="000000" w:themeColor="text1"/>
        </w:rPr>
        <w:t>is</w:t>
      </w:r>
      <w:r w:rsidR="5A6BFFE0" w:rsidRPr="00BE451F">
        <w:rPr>
          <w:rFonts w:eastAsiaTheme="minorEastAsia" w:cstheme="minorHAnsi"/>
          <w:color w:val="000000" w:themeColor="text1"/>
        </w:rPr>
        <w:t xml:space="preserve"> </w:t>
      </w:r>
      <w:r w:rsidR="3D612145" w:rsidRPr="00BE451F">
        <w:rPr>
          <w:rFonts w:eastAsiaTheme="minorEastAsia" w:cstheme="minorHAnsi"/>
          <w:color w:val="000000" w:themeColor="text1"/>
        </w:rPr>
        <w:t>part</w:t>
      </w:r>
      <w:r w:rsidR="38809AF7" w:rsidRPr="00BE451F">
        <w:rPr>
          <w:rFonts w:eastAsiaTheme="minorEastAsia" w:cstheme="minorHAnsi"/>
          <w:color w:val="000000" w:themeColor="text1"/>
        </w:rPr>
        <w:t xml:space="preserve"> of a GM-wide communications network co-ordinated through </w:t>
      </w:r>
      <w:r w:rsidR="5A8DC259" w:rsidRPr="00BE451F">
        <w:rPr>
          <w:rFonts w:eastAsiaTheme="minorEastAsia" w:cstheme="minorHAnsi"/>
          <w:color w:val="000000" w:themeColor="text1"/>
        </w:rPr>
        <w:t>local and regional partners</w:t>
      </w:r>
      <w:r w:rsidR="38809AF7" w:rsidRPr="00BE451F">
        <w:rPr>
          <w:rFonts w:eastAsiaTheme="minorEastAsia" w:cstheme="minorHAnsi"/>
          <w:color w:val="000000" w:themeColor="text1"/>
        </w:rPr>
        <w:t xml:space="preserve">. </w:t>
      </w:r>
      <w:r w:rsidR="00C52D0F" w:rsidRPr="00BE451F">
        <w:rPr>
          <w:rFonts w:eastAsiaTheme="minorEastAsia" w:cstheme="minorHAnsi"/>
          <w:color w:val="000000" w:themeColor="text1"/>
        </w:rPr>
        <w:t>W</w:t>
      </w:r>
      <w:r w:rsidR="004C40C8" w:rsidRPr="00BE451F">
        <w:rPr>
          <w:rFonts w:eastAsiaTheme="minorEastAsia" w:cstheme="minorHAnsi"/>
          <w:color w:val="000000" w:themeColor="text1"/>
        </w:rPr>
        <w:t>ith</w:t>
      </w:r>
      <w:r w:rsidR="204E7EFD" w:rsidRPr="00BE451F">
        <w:rPr>
          <w:rFonts w:eastAsiaTheme="minorEastAsia" w:cstheme="minorHAnsi"/>
          <w:color w:val="000000" w:themeColor="text1"/>
        </w:rPr>
        <w:t xml:space="preserve"> our PPIEP partners</w:t>
      </w:r>
      <w:r w:rsidR="004C40C8" w:rsidRPr="00BE451F">
        <w:rPr>
          <w:rFonts w:eastAsiaTheme="minorEastAsia" w:cstheme="minorHAnsi"/>
          <w:color w:val="000000" w:themeColor="text1"/>
        </w:rPr>
        <w:t>,</w:t>
      </w:r>
      <w:r w:rsidR="204E7EFD" w:rsidRPr="00BE451F">
        <w:rPr>
          <w:rFonts w:eastAsiaTheme="minorEastAsia" w:cstheme="minorHAnsi"/>
          <w:color w:val="000000" w:themeColor="text1"/>
        </w:rPr>
        <w:t xml:space="preserve"> we will co-design clear and accessible communications and lay summaries for key research outputs. </w:t>
      </w:r>
      <w:r w:rsidR="5A6BFFE0" w:rsidRPr="00BE451F">
        <w:rPr>
          <w:rFonts w:eastAsiaTheme="minorEastAsia" w:cstheme="minorHAnsi"/>
          <w:color w:val="000000" w:themeColor="text1"/>
        </w:rPr>
        <w:t xml:space="preserve">We </w:t>
      </w:r>
      <w:r w:rsidR="152652EF" w:rsidRPr="00BE451F">
        <w:rPr>
          <w:rFonts w:eastAsiaTheme="minorEastAsia" w:cstheme="minorHAnsi"/>
          <w:color w:val="000000" w:themeColor="text1"/>
        </w:rPr>
        <w:t>have well-established links</w:t>
      </w:r>
      <w:r w:rsidR="001F62BF" w:rsidRPr="00BE451F">
        <w:rPr>
          <w:rFonts w:eastAsiaTheme="minorEastAsia" w:cstheme="minorHAnsi"/>
          <w:color w:val="000000" w:themeColor="text1"/>
        </w:rPr>
        <w:t xml:space="preserve"> to</w:t>
      </w:r>
      <w:r w:rsidR="38809AF7" w:rsidRPr="00BE451F">
        <w:rPr>
          <w:rFonts w:eastAsiaTheme="minorEastAsia" w:cstheme="minorHAnsi"/>
          <w:color w:val="000000" w:themeColor="text1"/>
        </w:rPr>
        <w:t xml:space="preserve"> NIHR and other </w:t>
      </w:r>
      <w:r w:rsidR="001F62BF" w:rsidRPr="00BE451F">
        <w:rPr>
          <w:rFonts w:eastAsiaTheme="minorEastAsia" w:cstheme="minorHAnsi"/>
          <w:color w:val="000000" w:themeColor="text1"/>
        </w:rPr>
        <w:t xml:space="preserve">national </w:t>
      </w:r>
      <w:r w:rsidR="38809AF7" w:rsidRPr="00BE451F">
        <w:rPr>
          <w:rFonts w:eastAsiaTheme="minorEastAsia" w:cstheme="minorHAnsi"/>
          <w:color w:val="000000" w:themeColor="text1"/>
        </w:rPr>
        <w:t>funding partners</w:t>
      </w:r>
      <w:r w:rsidR="002A5AF0" w:rsidRPr="00BE451F">
        <w:rPr>
          <w:rFonts w:eastAsiaTheme="minorEastAsia" w:cstheme="minorHAnsi"/>
          <w:color w:val="000000" w:themeColor="text1"/>
        </w:rPr>
        <w:t>,</w:t>
      </w:r>
      <w:r w:rsidR="00C52D0F" w:rsidRPr="00BE451F">
        <w:rPr>
          <w:rFonts w:eastAsiaTheme="minorEastAsia" w:cstheme="minorHAnsi"/>
          <w:color w:val="000000" w:themeColor="text1"/>
        </w:rPr>
        <w:t xml:space="preserve"> </w:t>
      </w:r>
      <w:r w:rsidR="152652EF" w:rsidRPr="00BE451F">
        <w:rPr>
          <w:rFonts w:eastAsiaTheme="minorEastAsia" w:cstheme="minorHAnsi"/>
          <w:color w:val="000000" w:themeColor="text1"/>
        </w:rPr>
        <w:t>w</w:t>
      </w:r>
      <w:r w:rsidR="73154A37" w:rsidRPr="00BE451F">
        <w:rPr>
          <w:rFonts w:eastAsiaTheme="minorEastAsia" w:cstheme="minorHAnsi"/>
          <w:color w:val="000000" w:themeColor="text1"/>
        </w:rPr>
        <w:t xml:space="preserve">e publish regular </w:t>
      </w:r>
      <w:r w:rsidR="20A4839E" w:rsidRPr="00BE451F">
        <w:rPr>
          <w:rFonts w:eastAsiaTheme="minorEastAsia" w:cstheme="minorHAnsi"/>
          <w:color w:val="000000" w:themeColor="text1"/>
        </w:rPr>
        <w:t>newsletters</w:t>
      </w:r>
      <w:r w:rsidR="73154A37" w:rsidRPr="00BE451F">
        <w:rPr>
          <w:rFonts w:eastAsiaTheme="minorEastAsia" w:cstheme="minorHAnsi"/>
          <w:color w:val="000000" w:themeColor="text1"/>
        </w:rPr>
        <w:t xml:space="preserve"> and blogs to key stakeholders</w:t>
      </w:r>
      <w:r w:rsidR="2FB2D157" w:rsidRPr="00BE451F">
        <w:rPr>
          <w:rFonts w:eastAsiaTheme="minorEastAsia" w:cstheme="minorHAnsi"/>
          <w:color w:val="000000" w:themeColor="text1"/>
        </w:rPr>
        <w:t>,</w:t>
      </w:r>
      <w:r w:rsidR="73154A37" w:rsidRPr="00BE451F">
        <w:rPr>
          <w:rFonts w:eastAsiaTheme="minorEastAsia" w:cstheme="minorHAnsi"/>
          <w:color w:val="000000" w:themeColor="text1"/>
        </w:rPr>
        <w:t xml:space="preserve"> </w:t>
      </w:r>
      <w:r w:rsidR="002A5AF0" w:rsidRPr="00BE451F">
        <w:rPr>
          <w:rFonts w:eastAsiaTheme="minorEastAsia" w:cstheme="minorHAnsi"/>
          <w:color w:val="000000" w:themeColor="text1"/>
        </w:rPr>
        <w:t>and maintain an active social media presence</w:t>
      </w:r>
      <w:r w:rsidR="00D10D01" w:rsidRPr="00BE451F">
        <w:rPr>
          <w:rFonts w:eastAsiaTheme="minorEastAsia" w:cstheme="minorHAnsi"/>
          <w:color w:val="000000" w:themeColor="text1"/>
        </w:rPr>
        <w:t xml:space="preserve"> (</w:t>
      </w:r>
      <w:r w:rsidR="001F62BF" w:rsidRPr="00BE451F">
        <w:rPr>
          <w:rFonts w:eastAsiaTheme="minorEastAsia" w:cstheme="minorHAnsi"/>
          <w:color w:val="000000" w:themeColor="text1"/>
        </w:rPr>
        <w:t xml:space="preserve">Twitter </w:t>
      </w:r>
      <w:r w:rsidR="00D10D01" w:rsidRPr="00BE451F">
        <w:rPr>
          <w:rFonts w:eastAsiaTheme="minorEastAsia" w:cstheme="minorHAnsi"/>
          <w:color w:val="000000" w:themeColor="text1"/>
        </w:rPr>
        <w:t>@ManchesterBRC had 2.1</w:t>
      </w:r>
      <w:r w:rsidR="003C40AA" w:rsidRPr="00BE451F">
        <w:rPr>
          <w:rFonts w:eastAsiaTheme="minorEastAsia" w:cstheme="minorHAnsi"/>
          <w:color w:val="000000" w:themeColor="text1"/>
        </w:rPr>
        <w:t>m</w:t>
      </w:r>
      <w:r w:rsidR="00D10D01" w:rsidRPr="00BE451F">
        <w:rPr>
          <w:rFonts w:eastAsiaTheme="minorEastAsia" w:cstheme="minorHAnsi"/>
          <w:color w:val="000000" w:themeColor="text1"/>
        </w:rPr>
        <w:t xml:space="preserve"> impressions and 18k engagements since 2017)</w:t>
      </w:r>
      <w:r w:rsidR="07E406B8" w:rsidRPr="00BE451F">
        <w:rPr>
          <w:rFonts w:eastAsiaTheme="minorEastAsia" w:cstheme="minorHAnsi"/>
          <w:color w:val="000000" w:themeColor="text1"/>
        </w:rPr>
        <w:t>.</w:t>
      </w:r>
      <w:r w:rsidR="40BD9FD3" w:rsidRPr="00BE451F">
        <w:rPr>
          <w:rFonts w:eastAsiaTheme="minorEastAsia" w:cstheme="minorHAnsi"/>
          <w:color w:val="000000" w:themeColor="text1"/>
        </w:rPr>
        <w:t xml:space="preserve"> Peer-review publications </w:t>
      </w:r>
      <w:r w:rsidR="7EDCC770" w:rsidRPr="00BE451F">
        <w:rPr>
          <w:rFonts w:eastAsiaTheme="minorEastAsia" w:cstheme="minorHAnsi"/>
          <w:color w:val="000000" w:themeColor="text1"/>
        </w:rPr>
        <w:t>will be</w:t>
      </w:r>
      <w:r w:rsidR="40BD9FD3" w:rsidRPr="00BE451F">
        <w:rPr>
          <w:rFonts w:eastAsiaTheme="minorEastAsia" w:cstheme="minorHAnsi"/>
          <w:color w:val="000000" w:themeColor="text1"/>
        </w:rPr>
        <w:t xml:space="preserve"> Open Access and we link with </w:t>
      </w:r>
      <w:r w:rsidR="1A6C1ABB" w:rsidRPr="00BE451F">
        <w:rPr>
          <w:rFonts w:eastAsiaTheme="minorEastAsia" w:cstheme="minorHAnsi"/>
          <w:color w:val="000000" w:themeColor="text1"/>
        </w:rPr>
        <w:t>P</w:t>
      </w:r>
      <w:r w:rsidR="40BD9FD3" w:rsidRPr="00BE451F">
        <w:rPr>
          <w:rFonts w:eastAsiaTheme="minorEastAsia" w:cstheme="minorHAnsi"/>
          <w:color w:val="000000" w:themeColor="text1"/>
        </w:rPr>
        <w:t>olicy@</w:t>
      </w:r>
      <w:r w:rsidR="002A5AF0" w:rsidRPr="00BE451F">
        <w:rPr>
          <w:rFonts w:eastAsiaTheme="minorEastAsia" w:cstheme="minorHAnsi"/>
          <w:color w:val="000000" w:themeColor="text1"/>
        </w:rPr>
        <w:t>M</w:t>
      </w:r>
      <w:r w:rsidR="40BD9FD3" w:rsidRPr="00BE451F">
        <w:rPr>
          <w:rFonts w:eastAsiaTheme="minorEastAsia" w:cstheme="minorHAnsi"/>
          <w:color w:val="000000" w:themeColor="text1"/>
        </w:rPr>
        <w:t xml:space="preserve">anchester to widen impact for our key academic outputs.    </w:t>
      </w:r>
    </w:p>
    <w:p w14:paraId="6397F3C1" w14:textId="16D92FD4" w:rsidR="00916679" w:rsidRPr="00150F4B" w:rsidRDefault="00A154FE" w:rsidP="0027136D">
      <w:pPr>
        <w:tabs>
          <w:tab w:val="left" w:pos="7088"/>
        </w:tabs>
        <w:rPr>
          <w:rFonts w:eastAsiaTheme="minorEastAsia" w:cstheme="minorHAnsi"/>
          <w:b/>
          <w:bCs/>
          <w:color w:val="000000" w:themeColor="text1"/>
        </w:rPr>
      </w:pPr>
      <w:r w:rsidRPr="00150F4B">
        <w:rPr>
          <w:rFonts w:eastAsiaTheme="minorEastAsia" w:cstheme="minorHAnsi"/>
          <w:b/>
          <w:bCs/>
          <w:color w:val="000000" w:themeColor="text1"/>
        </w:rPr>
        <w:t>BRC Strategy</w:t>
      </w:r>
      <w:r w:rsidR="40BD9FD3" w:rsidRPr="00150F4B">
        <w:rPr>
          <w:rFonts w:eastAsiaTheme="minorEastAsia" w:cstheme="minorHAnsi"/>
          <w:b/>
          <w:bCs/>
          <w:color w:val="000000" w:themeColor="text1"/>
        </w:rPr>
        <w:t xml:space="preserve"> </w:t>
      </w:r>
      <w:r w:rsidR="07E406B8" w:rsidRPr="00150F4B">
        <w:rPr>
          <w:rFonts w:eastAsiaTheme="minorEastAsia" w:cstheme="minorHAnsi"/>
          <w:b/>
          <w:bCs/>
          <w:color w:val="000000" w:themeColor="text1"/>
        </w:rPr>
        <w:t xml:space="preserve"> </w:t>
      </w:r>
    </w:p>
    <w:p w14:paraId="1B781353" w14:textId="3AF594AC"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b/>
          <w:bCs/>
          <w:color w:val="362B36"/>
          <w:shd w:val="clear" w:color="auto" w:fill="FFFFFF"/>
          <w:lang w:eastAsia="en-GB"/>
        </w:rPr>
        <w:t>The proposed NIHR BRC’s overall strategy for supporting early translational and experimental medicine research aimed at translating findings from discovery sciences into clinical research</w:t>
      </w:r>
      <w:r w:rsidR="00150F4B">
        <w:rPr>
          <w:rFonts w:eastAsia="Times New Roman" w:cstheme="minorHAnsi"/>
          <w:b/>
          <w:bCs/>
          <w:color w:val="362B36"/>
          <w:shd w:val="clear" w:color="auto" w:fill="FFFFFF"/>
          <w:lang w:eastAsia="en-GB"/>
        </w:rPr>
        <w:t>.</w:t>
      </w:r>
      <w:r w:rsidRPr="00037EB6">
        <w:rPr>
          <w:rFonts w:eastAsia="Times New Roman" w:cstheme="minorHAnsi"/>
          <w:b/>
          <w:bCs/>
          <w:color w:val="362B36"/>
          <w:shd w:val="clear" w:color="auto" w:fill="FFFFFF"/>
          <w:lang w:eastAsia="en-GB"/>
        </w:rPr>
        <w:t xml:space="preserve"> </w:t>
      </w:r>
    </w:p>
    <w:p w14:paraId="688A20BB"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68F68467" w14:textId="3E98B441"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xml:space="preserve">Manchester BRC’s </w:t>
      </w:r>
      <w:r w:rsidRPr="00037EB6">
        <w:rPr>
          <w:rFonts w:eastAsia="Times New Roman" w:cstheme="minorHAnsi"/>
          <w:b/>
          <w:bCs/>
          <w:lang w:eastAsia="en-GB"/>
        </w:rPr>
        <w:t>vision</w:t>
      </w:r>
      <w:r w:rsidRPr="00037EB6">
        <w:rPr>
          <w:rFonts w:eastAsia="Times New Roman" w:cstheme="minorHAnsi"/>
          <w:lang w:eastAsia="en-GB"/>
        </w:rPr>
        <w:t xml:space="preserve"> is to drive </w:t>
      </w:r>
      <w:r w:rsidRPr="00037EB6">
        <w:rPr>
          <w:rFonts w:eastAsia="Times New Roman" w:cstheme="minorHAnsi"/>
          <w:b/>
          <w:bCs/>
          <w:lang w:eastAsia="en-GB"/>
        </w:rPr>
        <w:t xml:space="preserve">personalised health and care for all. </w:t>
      </w:r>
      <w:r w:rsidRPr="00037EB6">
        <w:rPr>
          <w:rFonts w:eastAsia="Times New Roman" w:cstheme="minorHAnsi"/>
          <w:lang w:eastAsia="en-GB"/>
        </w:rPr>
        <w:t>We will</w:t>
      </w:r>
      <w:r w:rsidRPr="00037EB6">
        <w:rPr>
          <w:rFonts w:eastAsia="Times New Roman" w:cstheme="minorHAnsi"/>
          <w:b/>
          <w:bCs/>
          <w:lang w:eastAsia="en-GB"/>
        </w:rPr>
        <w:t xml:space="preserve"> </w:t>
      </w:r>
      <w:r w:rsidRPr="00037EB6">
        <w:rPr>
          <w:rFonts w:eastAsia="Times New Roman" w:cstheme="minorHAnsi"/>
          <w:lang w:eastAsia="en-GB"/>
        </w:rPr>
        <w:t>deliver innovative translational research that addresses important health and care priorities across Greater Manchester, Lancashire and South Cumbria. We will transform disease prevention and management, at pace and scale but with equity in our integrated, devolved health and care system. Patients, public and practitioners will be involved throughout the research cycle to support a cohesive translational research workforce and a Team Science approach. Manchester BRC will be a national exemplar of how an integrated regional system can deliver innovations that serve the needs of the whole population and be the collaborator of choice for strategic research funders and investors</w:t>
      </w:r>
      <w:r w:rsidRPr="00037EB6">
        <w:rPr>
          <w:rFonts w:eastAsia="Times New Roman" w:cstheme="minorHAnsi"/>
          <w:color w:val="000000"/>
          <w:lang w:eastAsia="en-GB"/>
        </w:rPr>
        <w:t>.</w:t>
      </w:r>
      <w:r w:rsidRPr="00037EB6">
        <w:rPr>
          <w:rFonts w:eastAsia="Times New Roman" w:cstheme="minorHAnsi"/>
          <w:lang w:eastAsia="en-GB"/>
        </w:rPr>
        <w:t>  </w:t>
      </w:r>
    </w:p>
    <w:p w14:paraId="54426006"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116AA2A5"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xml:space="preserve">GM, Lancashire and South Cumbria have eleven of England’s twenty most deprived areas. Manchester and Blackpool have England’s highest rates of treatable male mortality, cardiovascular and respiratory mortality, lung cancer and mental health burdens. The GM Health and Social Care Partnership (GMHSCP) enables closer integration of research capabilities with clinical provision in our city-region. GM is also a </w:t>
      </w:r>
      <w:r w:rsidRPr="00037EB6">
        <w:rPr>
          <w:rFonts w:eastAsia="Times New Roman" w:cstheme="minorHAnsi"/>
          <w:lang w:eastAsia="en-GB"/>
        </w:rPr>
        <w:lastRenderedPageBreak/>
        <w:t>Marmot City-Region committed to ‘Building Back Fairer’ to address health inequalities</w:t>
      </w:r>
      <w:r w:rsidRPr="00037EB6">
        <w:rPr>
          <w:rFonts w:eastAsia="Times New Roman" w:cstheme="minorHAnsi"/>
          <w:shd w:val="clear" w:color="auto" w:fill="FFFFFF"/>
          <w:lang w:eastAsia="en-GB"/>
        </w:rPr>
        <w:t>.</w:t>
      </w:r>
      <w:r w:rsidRPr="00037EB6">
        <w:rPr>
          <w:rFonts w:eastAsia="Times New Roman" w:cstheme="minorHAnsi"/>
          <w:lang w:eastAsia="en-GB"/>
        </w:rPr>
        <w:t xml:space="preserve"> Health Innovation Manchester (</w:t>
      </w:r>
      <w:proofErr w:type="spellStart"/>
      <w:r w:rsidRPr="00037EB6">
        <w:rPr>
          <w:rFonts w:eastAsia="Times New Roman" w:cstheme="minorHAnsi"/>
          <w:lang w:eastAsia="en-GB"/>
        </w:rPr>
        <w:t>HInM</w:t>
      </w:r>
      <w:proofErr w:type="spellEnd"/>
      <w:r w:rsidRPr="00037EB6">
        <w:rPr>
          <w:rFonts w:eastAsia="Times New Roman" w:cstheme="minorHAnsi"/>
          <w:lang w:eastAsia="en-GB"/>
        </w:rPr>
        <w:t xml:space="preserve">) sits within GMHSCP </w:t>
      </w:r>
      <w:r w:rsidRPr="00037EB6">
        <w:rPr>
          <w:rFonts w:eastAsia="Times New Roman" w:cstheme="minorHAnsi"/>
          <w:shd w:val="clear" w:color="auto" w:fill="FFFFFF"/>
          <w:lang w:eastAsia="en-GB"/>
        </w:rPr>
        <w:t>to discover, develop and deploy innovations that improve health and we</w:t>
      </w:r>
      <w:r w:rsidRPr="00037EB6">
        <w:rPr>
          <w:rFonts w:eastAsia="Times New Roman" w:cstheme="minorHAnsi"/>
          <w:lang w:eastAsia="en-GB"/>
        </w:rPr>
        <w:t xml:space="preserve">llbeing. </w:t>
      </w:r>
      <w:r w:rsidRPr="00037EB6">
        <w:rPr>
          <w:rFonts w:eastAsia="Times New Roman" w:cstheme="minorHAnsi"/>
          <w:shd w:val="clear" w:color="auto" w:fill="FFFFFF"/>
          <w:lang w:eastAsia="en-GB"/>
        </w:rPr>
        <w:t>Manchester BRC (designated 2017) is embedded with</w:t>
      </w:r>
      <w:r w:rsidRPr="00037EB6">
        <w:rPr>
          <w:rFonts w:eastAsia="Times New Roman" w:cstheme="minorHAnsi"/>
          <w:lang w:eastAsia="en-GB"/>
        </w:rPr>
        <w:t>in the</w:t>
      </w:r>
      <w:r w:rsidRPr="00037EB6">
        <w:rPr>
          <w:rFonts w:eastAsia="Times New Roman" w:cstheme="minorHAnsi"/>
          <w:shd w:val="clear" w:color="auto" w:fill="FFFFFF"/>
          <w:lang w:eastAsia="en-GB"/>
        </w:rPr>
        <w:t xml:space="preserve"> Manchester Academic Health Science Centre </w:t>
      </w:r>
      <w:r w:rsidRPr="00037EB6">
        <w:rPr>
          <w:rFonts w:eastAsia="Times New Roman" w:cstheme="minorHAnsi"/>
          <w:lang w:eastAsia="en-GB"/>
        </w:rPr>
        <w:t>(MAHSC) at</w:t>
      </w:r>
      <w:r w:rsidRPr="00037EB6">
        <w:rPr>
          <w:rFonts w:eastAsia="Times New Roman" w:cstheme="minorHAnsi"/>
          <w:shd w:val="clear" w:color="auto" w:fill="FFFFFF"/>
          <w:lang w:eastAsia="en-GB"/>
        </w:rPr>
        <w:t xml:space="preserve"> the translational focal point of </w:t>
      </w:r>
      <w:proofErr w:type="spellStart"/>
      <w:r w:rsidRPr="00037EB6">
        <w:rPr>
          <w:rFonts w:eastAsia="Times New Roman" w:cstheme="minorHAnsi"/>
          <w:shd w:val="clear" w:color="auto" w:fill="FFFFFF"/>
          <w:lang w:eastAsia="en-GB"/>
        </w:rPr>
        <w:t>HInM</w:t>
      </w:r>
      <w:proofErr w:type="spellEnd"/>
      <w:r w:rsidRPr="00037EB6">
        <w:rPr>
          <w:rFonts w:eastAsia="Times New Roman" w:cstheme="minorHAnsi"/>
          <w:shd w:val="clear" w:color="auto" w:fill="FFFFFF"/>
          <w:lang w:eastAsia="en-GB"/>
        </w:rPr>
        <w:t xml:space="preserve"> (Section 6.1 Figure)</w:t>
      </w:r>
      <w:r w:rsidRPr="00037EB6">
        <w:rPr>
          <w:rFonts w:eastAsia="Times New Roman" w:cstheme="minorHAnsi"/>
          <w:lang w:eastAsia="en-GB"/>
        </w:rPr>
        <w:t>.  </w:t>
      </w:r>
    </w:p>
    <w:p w14:paraId="42EE4CF6"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4B0B5BF9"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xml:space="preserve">We are already demonstrating progression of early translational research towards </w:t>
      </w:r>
      <w:proofErr w:type="gramStart"/>
      <w:r w:rsidRPr="00037EB6">
        <w:rPr>
          <w:rFonts w:eastAsia="Times New Roman" w:cstheme="minorHAnsi"/>
          <w:lang w:eastAsia="en-GB"/>
        </w:rPr>
        <w:t>late stage</w:t>
      </w:r>
      <w:proofErr w:type="gramEnd"/>
      <w:r w:rsidRPr="00037EB6">
        <w:rPr>
          <w:rFonts w:eastAsia="Times New Roman" w:cstheme="minorHAnsi"/>
          <w:lang w:eastAsia="en-GB"/>
        </w:rPr>
        <w:t xml:space="preserve"> developments and clinical impact including:  </w:t>
      </w:r>
    </w:p>
    <w:p w14:paraId="0DD43ACC" w14:textId="77777777" w:rsidR="00037EB6" w:rsidRPr="00150F4B" w:rsidRDefault="00037EB6" w:rsidP="00150F4B">
      <w:pPr>
        <w:pStyle w:val="ListParagraph"/>
        <w:numPr>
          <w:ilvl w:val="0"/>
          <w:numId w:val="21"/>
        </w:numPr>
        <w:spacing w:after="0" w:line="240" w:lineRule="auto"/>
        <w:textAlignment w:val="baseline"/>
        <w:rPr>
          <w:rFonts w:eastAsia="Times New Roman" w:cstheme="minorHAnsi"/>
          <w:lang w:eastAsia="en-GB"/>
        </w:rPr>
      </w:pPr>
      <w:r w:rsidRPr="00150F4B">
        <w:rPr>
          <w:rFonts w:eastAsia="Times New Roman" w:cstheme="minorHAnsi"/>
          <w:lang w:eastAsia="en-GB"/>
        </w:rPr>
        <w:t>Early lung cancer detection in our most deprived communities though our Community Lung Health Checks,   </w:t>
      </w:r>
    </w:p>
    <w:p w14:paraId="21E067B2" w14:textId="77777777" w:rsidR="00037EB6" w:rsidRPr="00150F4B" w:rsidRDefault="00037EB6" w:rsidP="00150F4B">
      <w:pPr>
        <w:pStyle w:val="ListParagraph"/>
        <w:numPr>
          <w:ilvl w:val="0"/>
          <w:numId w:val="21"/>
        </w:numPr>
        <w:spacing w:after="0" w:line="240" w:lineRule="auto"/>
        <w:textAlignment w:val="baseline"/>
        <w:rPr>
          <w:rFonts w:eastAsia="Times New Roman" w:cstheme="minorHAnsi"/>
          <w:lang w:eastAsia="en-GB"/>
        </w:rPr>
      </w:pPr>
      <w:r w:rsidRPr="00150F4B">
        <w:rPr>
          <w:rFonts w:eastAsia="Times New Roman" w:cstheme="minorHAnsi"/>
          <w:lang w:eastAsia="en-GB"/>
        </w:rPr>
        <w:t>Prevention of antibiotic-induced hearing loss in babies through point-of-care pharmacogenetic testing, </w:t>
      </w:r>
    </w:p>
    <w:p w14:paraId="38F6EB5C" w14:textId="77777777" w:rsidR="00037EB6" w:rsidRPr="00150F4B" w:rsidRDefault="00037EB6" w:rsidP="00150F4B">
      <w:pPr>
        <w:pStyle w:val="ListParagraph"/>
        <w:numPr>
          <w:ilvl w:val="0"/>
          <w:numId w:val="21"/>
        </w:numPr>
        <w:spacing w:after="0" w:line="240" w:lineRule="auto"/>
        <w:textAlignment w:val="baseline"/>
        <w:rPr>
          <w:rFonts w:eastAsia="Times New Roman" w:cstheme="minorHAnsi"/>
          <w:lang w:eastAsia="en-GB"/>
        </w:rPr>
      </w:pPr>
      <w:r w:rsidRPr="00150F4B">
        <w:rPr>
          <w:rFonts w:eastAsia="Times New Roman" w:cstheme="minorHAnsi"/>
          <w:lang w:eastAsia="en-GB"/>
        </w:rPr>
        <w:t>Transforming clinical trials of cough therapies with a validated cough measurement system.  </w:t>
      </w:r>
    </w:p>
    <w:p w14:paraId="529CB491" w14:textId="77777777" w:rsidR="00150F4B" w:rsidRDefault="00150F4B" w:rsidP="00037EB6">
      <w:pPr>
        <w:spacing w:after="0" w:line="240" w:lineRule="auto"/>
        <w:textAlignment w:val="baseline"/>
        <w:rPr>
          <w:rFonts w:eastAsia="Times New Roman" w:cstheme="minorHAnsi"/>
          <w:lang w:eastAsia="en-GB"/>
        </w:rPr>
      </w:pPr>
    </w:p>
    <w:p w14:paraId="73AFFE23" w14:textId="0999213C" w:rsid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In the next five years, Manchester BRC will: </w:t>
      </w:r>
    </w:p>
    <w:p w14:paraId="4578567E" w14:textId="77777777" w:rsidR="00144C36" w:rsidRPr="00037EB6" w:rsidRDefault="00144C36" w:rsidP="00037EB6">
      <w:pPr>
        <w:spacing w:after="0" w:line="240" w:lineRule="auto"/>
        <w:textAlignment w:val="baseline"/>
        <w:rPr>
          <w:rFonts w:eastAsia="Times New Roman" w:cstheme="minorHAnsi"/>
          <w:lang w:eastAsia="en-GB"/>
        </w:rPr>
      </w:pPr>
    </w:p>
    <w:p w14:paraId="41B57D20" w14:textId="77777777" w:rsidR="00037EB6" w:rsidRPr="00037EB6" w:rsidRDefault="00037EB6" w:rsidP="00150F4B">
      <w:pPr>
        <w:numPr>
          <w:ilvl w:val="0"/>
          <w:numId w:val="22"/>
        </w:numPr>
        <w:spacing w:after="0" w:line="240" w:lineRule="auto"/>
        <w:textAlignment w:val="baseline"/>
        <w:rPr>
          <w:rFonts w:eastAsia="Times New Roman" w:cstheme="minorHAnsi"/>
          <w:lang w:eastAsia="en-GB"/>
        </w:rPr>
      </w:pPr>
      <w:r w:rsidRPr="00037EB6">
        <w:rPr>
          <w:rFonts w:eastAsia="Times New Roman" w:cstheme="minorHAnsi"/>
          <w:lang w:eastAsia="en-GB"/>
        </w:rPr>
        <w:t xml:space="preserve">Show a year-on-year increase in diversity and geographical reach of study </w:t>
      </w:r>
      <w:proofErr w:type="gramStart"/>
      <w:r w:rsidRPr="00037EB6">
        <w:rPr>
          <w:rFonts w:eastAsia="Times New Roman" w:cstheme="minorHAnsi"/>
          <w:lang w:eastAsia="en-GB"/>
        </w:rPr>
        <w:t>participants;</w:t>
      </w:r>
      <w:proofErr w:type="gramEnd"/>
      <w:r w:rsidRPr="00037EB6">
        <w:rPr>
          <w:rFonts w:eastAsia="Times New Roman" w:cstheme="minorHAnsi"/>
          <w:lang w:eastAsia="en-GB"/>
        </w:rPr>
        <w:t> </w:t>
      </w:r>
    </w:p>
    <w:p w14:paraId="6A8E0A91" w14:textId="77777777" w:rsidR="00037EB6" w:rsidRPr="00037EB6" w:rsidRDefault="00037EB6" w:rsidP="00150F4B">
      <w:pPr>
        <w:numPr>
          <w:ilvl w:val="0"/>
          <w:numId w:val="22"/>
        </w:numPr>
        <w:spacing w:after="0" w:line="240" w:lineRule="auto"/>
        <w:textAlignment w:val="baseline"/>
        <w:rPr>
          <w:rFonts w:eastAsia="Times New Roman" w:cstheme="minorHAnsi"/>
          <w:lang w:eastAsia="en-GB"/>
        </w:rPr>
      </w:pPr>
      <w:r w:rsidRPr="00037EB6">
        <w:rPr>
          <w:rFonts w:eastAsia="Times New Roman" w:cstheme="minorHAnsi"/>
          <w:lang w:eastAsia="en-GB"/>
        </w:rPr>
        <w:t xml:space="preserve">Demonstrate a culture change in workforce diversity and promoting equality of </w:t>
      </w:r>
      <w:proofErr w:type="gramStart"/>
      <w:r w:rsidRPr="00037EB6">
        <w:rPr>
          <w:rFonts w:eastAsia="Times New Roman" w:cstheme="minorHAnsi"/>
          <w:lang w:eastAsia="en-GB"/>
        </w:rPr>
        <w:t>opportunities;</w:t>
      </w:r>
      <w:proofErr w:type="gramEnd"/>
      <w:r w:rsidRPr="00037EB6">
        <w:rPr>
          <w:rFonts w:eastAsia="Times New Roman" w:cstheme="minorHAnsi"/>
          <w:lang w:eastAsia="en-GB"/>
        </w:rPr>
        <w:t> </w:t>
      </w:r>
    </w:p>
    <w:p w14:paraId="663843A0" w14:textId="77777777" w:rsidR="00037EB6" w:rsidRPr="00037EB6" w:rsidRDefault="00037EB6" w:rsidP="00150F4B">
      <w:pPr>
        <w:numPr>
          <w:ilvl w:val="0"/>
          <w:numId w:val="22"/>
        </w:numPr>
        <w:spacing w:after="0" w:line="240" w:lineRule="auto"/>
        <w:textAlignment w:val="baseline"/>
        <w:rPr>
          <w:rFonts w:eastAsia="Times New Roman" w:cstheme="minorHAnsi"/>
          <w:lang w:eastAsia="en-GB"/>
        </w:rPr>
      </w:pPr>
      <w:r w:rsidRPr="00037EB6">
        <w:rPr>
          <w:rFonts w:eastAsia="Times New Roman" w:cstheme="minorHAnsi"/>
          <w:lang w:eastAsia="en-GB"/>
        </w:rPr>
        <w:t xml:space="preserve">Deliver at least three projects per year to the MAHSC Accelerator Project for </w:t>
      </w:r>
      <w:proofErr w:type="gramStart"/>
      <w:r w:rsidRPr="00037EB6">
        <w:rPr>
          <w:rFonts w:eastAsia="Times New Roman" w:cstheme="minorHAnsi"/>
          <w:lang w:eastAsia="en-GB"/>
        </w:rPr>
        <w:t>late-stage</w:t>
      </w:r>
      <w:proofErr w:type="gramEnd"/>
      <w:r w:rsidRPr="00037EB6">
        <w:rPr>
          <w:rFonts w:eastAsia="Times New Roman" w:cstheme="minorHAnsi"/>
          <w:lang w:eastAsia="en-GB"/>
        </w:rPr>
        <w:t xml:space="preserve"> development; </w:t>
      </w:r>
    </w:p>
    <w:p w14:paraId="178740FF" w14:textId="77777777" w:rsidR="00037EB6" w:rsidRPr="00037EB6" w:rsidRDefault="00037EB6" w:rsidP="00150F4B">
      <w:pPr>
        <w:numPr>
          <w:ilvl w:val="0"/>
          <w:numId w:val="22"/>
        </w:numPr>
        <w:spacing w:after="0" w:line="240" w:lineRule="auto"/>
        <w:textAlignment w:val="baseline"/>
        <w:rPr>
          <w:rFonts w:eastAsia="Times New Roman" w:cstheme="minorHAnsi"/>
          <w:lang w:eastAsia="en-GB"/>
        </w:rPr>
      </w:pPr>
      <w:r w:rsidRPr="00037EB6">
        <w:rPr>
          <w:rFonts w:eastAsia="Times New Roman" w:cstheme="minorHAnsi"/>
          <w:lang w:eastAsia="en-GB"/>
        </w:rPr>
        <w:t>Increase five-fold overall grant income from initial funding, and industry partnerships by 25%. </w:t>
      </w:r>
    </w:p>
    <w:p w14:paraId="3AD53162" w14:textId="6386A7F3" w:rsidR="00037EB6" w:rsidRPr="00037EB6" w:rsidRDefault="00037EB6" w:rsidP="00150F4B">
      <w:pPr>
        <w:spacing w:after="0" w:line="240" w:lineRule="auto"/>
        <w:ind w:firstLine="45"/>
        <w:textAlignment w:val="baseline"/>
        <w:rPr>
          <w:rFonts w:eastAsia="Times New Roman" w:cstheme="minorHAnsi"/>
          <w:lang w:eastAsia="en-GB"/>
        </w:rPr>
      </w:pPr>
    </w:p>
    <w:p w14:paraId="1FD43FAA"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Building on our track-record of excellence with value for money Manchester BRC will support the national priority for ‘Levelling Up’ by addressing the most immediate healthcare challenges in localities most disadvantaged.  </w:t>
      </w:r>
    </w:p>
    <w:p w14:paraId="2C9B260A"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570F19D5"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b/>
          <w:bCs/>
          <w:lang w:eastAsia="en-GB"/>
        </w:rPr>
        <w:t>Aims: </w:t>
      </w:r>
      <w:r w:rsidRPr="00037EB6">
        <w:rPr>
          <w:rFonts w:eastAsia="Times New Roman" w:cstheme="minorHAnsi"/>
          <w:lang w:eastAsia="en-GB"/>
        </w:rPr>
        <w:t> </w:t>
      </w:r>
    </w:p>
    <w:p w14:paraId="795EF62A"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7E5862B0" w14:textId="77777777" w:rsidR="00150F4B" w:rsidRDefault="00037EB6" w:rsidP="00150F4B">
      <w:pPr>
        <w:pStyle w:val="ListParagraph"/>
        <w:numPr>
          <w:ilvl w:val="0"/>
          <w:numId w:val="12"/>
        </w:numPr>
        <w:spacing w:after="0" w:line="240" w:lineRule="auto"/>
        <w:textAlignment w:val="baseline"/>
        <w:rPr>
          <w:rFonts w:eastAsia="Times New Roman" w:cstheme="minorHAnsi"/>
          <w:lang w:eastAsia="en-GB"/>
        </w:rPr>
      </w:pPr>
      <w:r w:rsidRPr="00150F4B">
        <w:rPr>
          <w:rFonts w:eastAsia="Times New Roman" w:cstheme="minorHAnsi"/>
          <w:b/>
          <w:bCs/>
          <w:lang w:eastAsia="en-GB"/>
        </w:rPr>
        <w:t>Embed</w:t>
      </w:r>
      <w:r w:rsidRPr="00150F4B">
        <w:rPr>
          <w:rFonts w:eastAsia="Times New Roman" w:cstheme="minorHAnsi"/>
          <w:lang w:eastAsia="en-GB"/>
        </w:rPr>
        <w:t xml:space="preserve"> early translational research further into our communities and localities in GM, Lancashire and South Cumbria by deepening the meaningful involvement of patients, public and civic partners, to understand and prioritise health and care needs, particularly in the context of high deprivation (Objectives 1.1-1.6).  </w:t>
      </w:r>
    </w:p>
    <w:p w14:paraId="4FFEA01D" w14:textId="77777777" w:rsidR="00150F4B" w:rsidRDefault="00037EB6" w:rsidP="00150F4B">
      <w:pPr>
        <w:pStyle w:val="ListParagraph"/>
        <w:numPr>
          <w:ilvl w:val="0"/>
          <w:numId w:val="12"/>
        </w:numPr>
        <w:spacing w:after="0" w:line="240" w:lineRule="auto"/>
        <w:textAlignment w:val="baseline"/>
        <w:rPr>
          <w:rFonts w:eastAsia="Times New Roman" w:cstheme="minorHAnsi"/>
          <w:lang w:eastAsia="en-GB"/>
        </w:rPr>
      </w:pPr>
      <w:r w:rsidRPr="00150F4B">
        <w:rPr>
          <w:rFonts w:eastAsia="Times New Roman" w:cstheme="minorHAnsi"/>
          <w:b/>
          <w:bCs/>
          <w:lang w:eastAsia="en-GB"/>
        </w:rPr>
        <w:t xml:space="preserve">Build </w:t>
      </w:r>
      <w:r w:rsidRPr="00150F4B">
        <w:rPr>
          <w:rFonts w:eastAsia="Times New Roman" w:cstheme="minorHAnsi"/>
          <w:lang w:eastAsia="en-GB"/>
        </w:rPr>
        <w:t>a unique national powerhouse for innovation by combining the world-leading discovery and translational science capabilities of our partnership with a strong research culture centred on a committed, diverse and inclusive workforce, to narrow health inequities across our urban, rural and coastal settings (Objectives 2.1-2.7).  </w:t>
      </w:r>
    </w:p>
    <w:p w14:paraId="19DEFA33" w14:textId="54EAD51D" w:rsidR="00037EB6" w:rsidRPr="00150F4B" w:rsidRDefault="00037EB6" w:rsidP="00150F4B">
      <w:pPr>
        <w:pStyle w:val="ListParagraph"/>
        <w:numPr>
          <w:ilvl w:val="0"/>
          <w:numId w:val="12"/>
        </w:numPr>
        <w:spacing w:after="0" w:line="240" w:lineRule="auto"/>
        <w:textAlignment w:val="baseline"/>
        <w:rPr>
          <w:rFonts w:eastAsia="Times New Roman" w:cstheme="minorHAnsi"/>
          <w:lang w:eastAsia="en-GB"/>
        </w:rPr>
      </w:pPr>
      <w:r w:rsidRPr="00150F4B">
        <w:rPr>
          <w:rFonts w:eastAsia="Times New Roman" w:cstheme="minorHAnsi"/>
          <w:b/>
          <w:bCs/>
          <w:lang w:eastAsia="en-GB"/>
        </w:rPr>
        <w:t>Accelerate</w:t>
      </w:r>
      <w:r w:rsidRPr="00150F4B">
        <w:rPr>
          <w:rFonts w:eastAsia="Times New Roman" w:cstheme="minorHAnsi"/>
          <w:lang w:eastAsia="en-GB"/>
        </w:rPr>
        <w:t xml:space="preserve"> at scale, the impact of our research through our mature and integrated innovation pipeline, to achieve measurable improvements in health and wellbeing across all sections of society in our region and beyond (Objectives 3.1-3.5). </w:t>
      </w:r>
    </w:p>
    <w:p w14:paraId="1A3134F2"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6CC8E727"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b/>
          <w:bCs/>
          <w:lang w:eastAsia="en-GB"/>
        </w:rPr>
        <w:t>Key research areas</w:t>
      </w:r>
      <w:r w:rsidRPr="00037EB6">
        <w:rPr>
          <w:rFonts w:eastAsia="Times New Roman" w:cstheme="minorHAnsi"/>
          <w:lang w:eastAsia="en-GB"/>
        </w:rPr>
        <w:t> </w:t>
      </w:r>
    </w:p>
    <w:p w14:paraId="7258A8B1"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4E4C934C"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Our established core infrastructure will support scientific programmes aligned with MAHSC’s three grand challenges:   </w:t>
      </w:r>
    </w:p>
    <w:p w14:paraId="6ABBB455"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374EA838" w14:textId="77777777" w:rsidR="00150F4B" w:rsidRDefault="00037EB6" w:rsidP="00150F4B">
      <w:pPr>
        <w:pStyle w:val="ListParagraph"/>
        <w:numPr>
          <w:ilvl w:val="0"/>
          <w:numId w:val="23"/>
        </w:numPr>
        <w:spacing w:after="0" w:line="240" w:lineRule="auto"/>
        <w:textAlignment w:val="baseline"/>
        <w:rPr>
          <w:rFonts w:eastAsia="Times New Roman" w:cstheme="minorHAnsi"/>
          <w:lang w:eastAsia="en-GB"/>
        </w:rPr>
      </w:pPr>
      <w:r w:rsidRPr="00150F4B">
        <w:rPr>
          <w:rFonts w:eastAsia="Times New Roman" w:cstheme="minorHAnsi"/>
          <w:u w:val="single"/>
          <w:lang w:eastAsia="en-GB"/>
        </w:rPr>
        <w:t>Basic mechanisms of disease.</w:t>
      </w:r>
      <w:r w:rsidRPr="00150F4B">
        <w:rPr>
          <w:rFonts w:eastAsia="Times New Roman" w:cstheme="minorHAnsi"/>
          <w:lang w:eastAsia="en-GB"/>
        </w:rPr>
        <w:t xml:space="preserve"> Our discovery platforms and data science strengths will drive deeper understanding of disease complexity, endotypes and multi-morbidity clusters, whilst integrating inclusive research principles, to understand how social factors influence biology in </w:t>
      </w:r>
      <w:r w:rsidRPr="00150F4B">
        <w:rPr>
          <w:rFonts w:eastAsia="Times New Roman" w:cstheme="minorHAnsi"/>
          <w:lang w:eastAsia="en-GB"/>
        </w:rPr>
        <w:lastRenderedPageBreak/>
        <w:t xml:space="preserve">common disease processes. Key UoM infrastructure including the Cancer Research UK Manchester Institute (CRUK-MI), The Lydia Becker Institute for Immunology and Inflammation (LBIII) and The </w:t>
      </w:r>
      <w:proofErr w:type="spellStart"/>
      <w:r w:rsidRPr="00150F4B">
        <w:rPr>
          <w:rFonts w:eastAsia="Times New Roman" w:cstheme="minorHAnsi"/>
          <w:lang w:eastAsia="en-GB"/>
        </w:rPr>
        <w:t>Wellcome</w:t>
      </w:r>
      <w:proofErr w:type="spellEnd"/>
      <w:r w:rsidRPr="00150F4B">
        <w:rPr>
          <w:rFonts w:eastAsia="Times New Roman" w:cstheme="minorHAnsi"/>
          <w:lang w:eastAsia="en-GB"/>
        </w:rPr>
        <w:t xml:space="preserve"> Trust Centre for Cell-Matrix Research (WTCCR) alongside UK Biobank (Manchester) and the Medicines Discovery Catapult (MDC) (Cheshire) will accelerate this discovery-validation pathway.  </w:t>
      </w:r>
    </w:p>
    <w:p w14:paraId="6410C37A" w14:textId="740281AA" w:rsidR="00150F4B" w:rsidRPr="00150F4B" w:rsidRDefault="00037EB6" w:rsidP="00150F4B">
      <w:pPr>
        <w:pStyle w:val="ListParagraph"/>
        <w:numPr>
          <w:ilvl w:val="0"/>
          <w:numId w:val="23"/>
        </w:numPr>
        <w:spacing w:after="0" w:line="240" w:lineRule="auto"/>
        <w:textAlignment w:val="baseline"/>
        <w:rPr>
          <w:rFonts w:eastAsia="Times New Roman" w:cstheme="minorHAnsi"/>
          <w:lang w:eastAsia="en-GB"/>
        </w:rPr>
      </w:pPr>
      <w:r w:rsidRPr="00150F4B">
        <w:rPr>
          <w:rFonts w:eastAsia="Times New Roman" w:cstheme="minorHAnsi"/>
          <w:u w:val="single"/>
          <w:lang w:eastAsia="en-GB"/>
        </w:rPr>
        <w:t>Prevention and early detection.</w:t>
      </w:r>
      <w:r w:rsidRPr="00150F4B">
        <w:rPr>
          <w:rFonts w:eastAsia="Times New Roman" w:cstheme="minorHAnsi"/>
          <w:lang w:eastAsia="en-GB"/>
        </w:rPr>
        <w:t xml:space="preserve"> Building on our international leadership (International Alliance for Cancer Early Detection), and prioritising deprived communities and localities, we will translate insights across all Themes to predict and prevent disease and co-morbidities. Co-production with local, regional and international industry leaders in integrated diagnostics will provide a global outlet for innovations.  </w:t>
      </w:r>
    </w:p>
    <w:p w14:paraId="2E4CB4D6" w14:textId="43F689C9" w:rsidR="00037EB6" w:rsidRPr="00150F4B" w:rsidRDefault="00037EB6" w:rsidP="00150F4B">
      <w:pPr>
        <w:pStyle w:val="ListParagraph"/>
        <w:numPr>
          <w:ilvl w:val="0"/>
          <w:numId w:val="23"/>
        </w:numPr>
        <w:spacing w:after="0" w:line="240" w:lineRule="auto"/>
        <w:textAlignment w:val="baseline"/>
        <w:rPr>
          <w:rFonts w:eastAsia="Times New Roman" w:cstheme="minorHAnsi"/>
          <w:lang w:eastAsia="en-GB"/>
        </w:rPr>
      </w:pPr>
      <w:r w:rsidRPr="00150F4B">
        <w:rPr>
          <w:rFonts w:eastAsia="Times New Roman" w:cstheme="minorHAnsi"/>
          <w:u w:val="single"/>
          <w:lang w:eastAsia="en-GB"/>
        </w:rPr>
        <w:t>Person-centred therapies, interventions and care pathways.</w:t>
      </w:r>
      <w:r w:rsidRPr="00150F4B">
        <w:rPr>
          <w:rFonts w:eastAsia="Times New Roman" w:cstheme="minorHAnsi"/>
          <w:lang w:eastAsia="en-GB"/>
        </w:rPr>
        <w:t xml:space="preserve"> We are in the vanguard of the discovery and early development of next generation therapies, including advanced materials and nanomedicine (Henry Royce Institute and The National Graphene Institute) and cell and gene therapies (</w:t>
      </w:r>
      <w:proofErr w:type="spellStart"/>
      <w:r w:rsidRPr="00150F4B">
        <w:rPr>
          <w:rFonts w:eastAsia="Times New Roman" w:cstheme="minorHAnsi"/>
          <w:lang w:eastAsia="en-GB"/>
        </w:rPr>
        <w:t>iMATCH</w:t>
      </w:r>
      <w:proofErr w:type="spellEnd"/>
      <w:r w:rsidRPr="00150F4B">
        <w:rPr>
          <w:rFonts w:eastAsia="Times New Roman" w:cstheme="minorHAnsi"/>
          <w:lang w:eastAsia="en-GB"/>
        </w:rPr>
        <w:t xml:space="preserve"> Advanced Therapy Treatment Centre). With the Christabel Pankhurst Institute (digital technology and advanced materials) technology trial platforms, we will widen access to and participation in translational medicine. </w:t>
      </w:r>
    </w:p>
    <w:p w14:paraId="4FC22FD0"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67B10FA2"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Equality, diversity and inclusion (EDI) are</w:t>
      </w:r>
      <w:r w:rsidRPr="00037EB6">
        <w:rPr>
          <w:rFonts w:eastAsia="Times New Roman" w:cstheme="minorHAnsi"/>
          <w:b/>
          <w:bCs/>
          <w:lang w:eastAsia="en-GB"/>
        </w:rPr>
        <w:t xml:space="preserve"> </w:t>
      </w:r>
      <w:r w:rsidRPr="00037EB6">
        <w:rPr>
          <w:rFonts w:eastAsia="Times New Roman" w:cstheme="minorHAnsi"/>
          <w:lang w:eastAsia="en-GB"/>
        </w:rPr>
        <w:t>central tenets of Manchester BRC built on our world-leading track-record of social responsibility (UoM first in the world in the Times Higher Education Social Impact Rankings, 2021). We have established an Inclusive Research Oversight Board (IROB) that includes patients, citizens, public health, methodologists and GMHSCP. Patient and public voices from across our diverse region co-produced our vision and aims and are embedded into our scientific and governance structures. We will bring people and place into the heart of our research so that it is better delivered, more informed and serves diverse communities, including those considered as disadvantaged or overlooked. Through meaningful engagement, we will understand the complex and diverse experience and perspectives of our communities, promoting a more health research confident population. </w:t>
      </w:r>
    </w:p>
    <w:p w14:paraId="0EB1A839"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508F5B89"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To address patient need and respond with agility to changing circumstance, our academic and workforce training programmes will embrace the diversity of people, skills, values and behaviours required for Team Science in biomedical research. We will develop and support a diverse workforce through our recruitment, working practices and operational planning, taking bold actions to address under-representation and tackle systemic bias.  </w:t>
      </w:r>
    </w:p>
    <w:p w14:paraId="26B785E4" w14:textId="77777777" w:rsidR="00037EB6" w:rsidRPr="00037EB6" w:rsidRDefault="00037EB6" w:rsidP="00037EB6">
      <w:pPr>
        <w:shd w:val="clear" w:color="auto" w:fill="FFFFFF"/>
        <w:spacing w:after="0" w:line="240" w:lineRule="auto"/>
        <w:ind w:right="360"/>
        <w:textAlignment w:val="baseline"/>
        <w:rPr>
          <w:rFonts w:eastAsia="Times New Roman" w:cstheme="minorHAnsi"/>
          <w:lang w:eastAsia="en-GB"/>
        </w:rPr>
      </w:pPr>
      <w:r w:rsidRPr="00037EB6">
        <w:rPr>
          <w:rFonts w:eastAsia="Times New Roman" w:cstheme="minorHAnsi"/>
          <w:color w:val="362B36"/>
          <w:lang w:eastAsia="en-GB"/>
        </w:rPr>
        <w:t> </w:t>
      </w:r>
    </w:p>
    <w:p w14:paraId="10809C4F" w14:textId="2F198725" w:rsidR="00037EB6" w:rsidRPr="00037EB6" w:rsidRDefault="00037EB6" w:rsidP="00037EB6">
      <w:pPr>
        <w:shd w:val="clear" w:color="auto" w:fill="FFFFFF"/>
        <w:spacing w:after="0" w:line="240" w:lineRule="auto"/>
        <w:ind w:right="360"/>
        <w:textAlignment w:val="baseline"/>
        <w:rPr>
          <w:rFonts w:eastAsia="Times New Roman" w:cstheme="minorHAnsi"/>
          <w:lang w:eastAsia="en-GB"/>
        </w:rPr>
      </w:pPr>
      <w:r w:rsidRPr="00037EB6">
        <w:rPr>
          <w:rFonts w:eastAsia="Times New Roman" w:cstheme="minorHAnsi"/>
          <w:color w:val="362B36"/>
          <w:lang w:eastAsia="en-GB"/>
        </w:rPr>
        <w:t> </w:t>
      </w:r>
      <w:r w:rsidRPr="00037EB6">
        <w:rPr>
          <w:rFonts w:eastAsia="Times New Roman" w:cstheme="minorHAnsi"/>
          <w:b/>
          <w:bCs/>
          <w:color w:val="362B36"/>
          <w:u w:val="single"/>
          <w:lang w:eastAsia="en-GB"/>
        </w:rPr>
        <w:t>Outline of Themes</w:t>
      </w:r>
    </w:p>
    <w:p w14:paraId="30F9483C"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6654EEDA"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xml:space="preserve">All thirteen BRC Themes have </w:t>
      </w:r>
      <w:proofErr w:type="gramStart"/>
      <w:r w:rsidRPr="00037EB6">
        <w:rPr>
          <w:rFonts w:eastAsia="Times New Roman" w:cstheme="minorHAnsi"/>
          <w:lang w:eastAsia="en-GB"/>
        </w:rPr>
        <w:t>internationally-leading</w:t>
      </w:r>
      <w:proofErr w:type="gramEnd"/>
      <w:r w:rsidRPr="00037EB6">
        <w:rPr>
          <w:rFonts w:eastAsia="Times New Roman" w:cstheme="minorHAnsi"/>
          <w:lang w:eastAsia="en-GB"/>
        </w:rPr>
        <w:t xml:space="preserve"> research strengths and address major unmet clinical needs so that we will have local, national and global impact. Themes will collaborate in four Clusters to maximise cohesion and encompass a wider geographical reach and mission.  </w:t>
      </w:r>
    </w:p>
    <w:p w14:paraId="635BFEDB"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5B4CF358" w14:textId="18ABD49D" w:rsidR="00037EB6" w:rsidRDefault="00906CA9" w:rsidP="00037EB6">
      <w:pPr>
        <w:spacing w:after="0" w:line="240" w:lineRule="auto"/>
        <w:textAlignment w:val="baseline"/>
        <w:rPr>
          <w:rFonts w:eastAsia="Times New Roman" w:cstheme="minorHAnsi"/>
          <w:lang w:eastAsia="en-GB"/>
        </w:rPr>
      </w:pPr>
      <w:r w:rsidRPr="00906CA9">
        <w:rPr>
          <w:rFonts w:eastAsia="Times New Roman" w:cstheme="minorHAnsi"/>
          <w:b/>
          <w:bCs/>
          <w:lang w:eastAsia="en-GB"/>
        </w:rPr>
        <w:t>Advanced Diagnostics and Therapeutics Catalyst Cluster</w:t>
      </w:r>
    </w:p>
    <w:p w14:paraId="4F2EED0E" w14:textId="77777777" w:rsidR="00144C36" w:rsidRPr="00037EB6" w:rsidRDefault="00144C36" w:rsidP="00037EB6">
      <w:pPr>
        <w:spacing w:after="0" w:line="240" w:lineRule="auto"/>
        <w:textAlignment w:val="baseline"/>
        <w:rPr>
          <w:rFonts w:eastAsia="Times New Roman" w:cstheme="minorHAnsi"/>
          <w:lang w:eastAsia="en-GB"/>
        </w:rPr>
      </w:pPr>
    </w:p>
    <w:p w14:paraId="2870D4A7" w14:textId="4EDDE49A" w:rsidR="00144C36" w:rsidRDefault="00037EB6" w:rsidP="00144C36">
      <w:pPr>
        <w:pStyle w:val="ListParagraph"/>
        <w:numPr>
          <w:ilvl w:val="0"/>
          <w:numId w:val="24"/>
        </w:numPr>
        <w:spacing w:after="0" w:line="240" w:lineRule="auto"/>
        <w:textAlignment w:val="baseline"/>
        <w:rPr>
          <w:rFonts w:eastAsia="Times New Roman" w:cstheme="minorHAnsi"/>
          <w:lang w:eastAsia="en-GB"/>
        </w:rPr>
      </w:pPr>
      <w:r w:rsidRPr="00144C36">
        <w:rPr>
          <w:rFonts w:eastAsia="Times New Roman" w:cstheme="minorHAnsi"/>
          <w:lang w:eastAsia="en-GB"/>
        </w:rPr>
        <w:t>Next Generation Phenotyping and Diagnostics </w:t>
      </w:r>
    </w:p>
    <w:p w14:paraId="1FB7251F" w14:textId="299E0367" w:rsidR="00037EB6" w:rsidRPr="00144C36" w:rsidRDefault="00037EB6" w:rsidP="00144C36">
      <w:pPr>
        <w:pStyle w:val="ListParagraph"/>
        <w:numPr>
          <w:ilvl w:val="0"/>
          <w:numId w:val="24"/>
        </w:numPr>
        <w:spacing w:after="0" w:line="240" w:lineRule="auto"/>
        <w:textAlignment w:val="baseline"/>
        <w:rPr>
          <w:rFonts w:eastAsia="Times New Roman" w:cstheme="minorHAnsi"/>
          <w:lang w:eastAsia="en-GB"/>
        </w:rPr>
      </w:pPr>
      <w:r w:rsidRPr="00144C36">
        <w:rPr>
          <w:rFonts w:eastAsia="Times New Roman" w:cstheme="minorHAnsi"/>
          <w:lang w:eastAsia="en-GB"/>
        </w:rPr>
        <w:t>Next Generation Therapeutics</w:t>
      </w:r>
    </w:p>
    <w:p w14:paraId="5017C7DD"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6224269F" w14:textId="77777777" w:rsidR="002210D8" w:rsidRPr="002210D8" w:rsidRDefault="002210D8" w:rsidP="002210D8">
      <w:pPr>
        <w:spacing w:after="0" w:line="240" w:lineRule="auto"/>
        <w:textAlignment w:val="baseline"/>
        <w:rPr>
          <w:rFonts w:eastAsia="Times New Roman" w:cstheme="minorHAnsi"/>
          <w:lang w:eastAsia="en-GB"/>
        </w:rPr>
      </w:pPr>
      <w:r w:rsidRPr="002210D8">
        <w:rPr>
          <w:rFonts w:eastAsia="Times New Roman" w:cstheme="minorHAnsi"/>
          <w:lang w:eastAsia="en-GB"/>
        </w:rPr>
        <w:t>The aim of the Advanced Diagnostics and Therapeutics Catalyst Cluster is to develop and apply a variety of new methods and tests that can better diagnose and identify people at risk of disease. This will deliver more precise diagnoses and more personalised care for patients, reducing the burden of ineffective treatments.</w:t>
      </w:r>
    </w:p>
    <w:p w14:paraId="1FEA7A08" w14:textId="77777777" w:rsidR="002210D8" w:rsidRPr="002210D8" w:rsidRDefault="002210D8" w:rsidP="002210D8">
      <w:pPr>
        <w:spacing w:after="0" w:line="240" w:lineRule="auto"/>
        <w:textAlignment w:val="baseline"/>
        <w:rPr>
          <w:rFonts w:eastAsia="Times New Roman" w:cstheme="minorHAnsi"/>
          <w:lang w:eastAsia="en-GB"/>
        </w:rPr>
      </w:pPr>
    </w:p>
    <w:p w14:paraId="38952401"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4C92FF39" w14:textId="77777777" w:rsid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b/>
          <w:bCs/>
          <w:lang w:eastAsia="en-GB"/>
        </w:rPr>
        <w:t>Inflammation</w:t>
      </w:r>
      <w:r w:rsidRPr="00037EB6">
        <w:rPr>
          <w:rFonts w:eastAsia="Times New Roman" w:cstheme="minorHAnsi"/>
          <w:lang w:eastAsia="en-GB"/>
        </w:rPr>
        <w:t>  </w:t>
      </w:r>
    </w:p>
    <w:p w14:paraId="53767250" w14:textId="77777777" w:rsidR="00144C36" w:rsidRPr="00037EB6" w:rsidRDefault="00144C36" w:rsidP="00037EB6">
      <w:pPr>
        <w:spacing w:after="0" w:line="240" w:lineRule="auto"/>
        <w:textAlignment w:val="baseline"/>
        <w:rPr>
          <w:rFonts w:eastAsia="Times New Roman" w:cstheme="minorHAnsi"/>
          <w:lang w:eastAsia="en-GB"/>
        </w:rPr>
      </w:pPr>
    </w:p>
    <w:p w14:paraId="276D709A" w14:textId="2DF55AF0" w:rsidR="00144C36" w:rsidRDefault="00037EB6" w:rsidP="00144C36">
      <w:pPr>
        <w:pStyle w:val="ListParagraph"/>
        <w:numPr>
          <w:ilvl w:val="0"/>
          <w:numId w:val="25"/>
        </w:numPr>
        <w:spacing w:after="0" w:line="240" w:lineRule="auto"/>
        <w:textAlignment w:val="baseline"/>
        <w:rPr>
          <w:rFonts w:eastAsia="Times New Roman" w:cstheme="minorHAnsi"/>
          <w:lang w:eastAsia="en-GB"/>
        </w:rPr>
      </w:pPr>
      <w:r w:rsidRPr="00144C36">
        <w:rPr>
          <w:rFonts w:eastAsia="Times New Roman" w:cstheme="minorHAnsi"/>
          <w:lang w:eastAsia="en-GB"/>
        </w:rPr>
        <w:t>Rheumatic and Musculoskeletal Disease (RMD)  </w:t>
      </w:r>
    </w:p>
    <w:p w14:paraId="0501FC52" w14:textId="19447C76" w:rsidR="00037EB6" w:rsidRPr="00144C36" w:rsidRDefault="00037EB6" w:rsidP="00144C36">
      <w:pPr>
        <w:pStyle w:val="ListParagraph"/>
        <w:numPr>
          <w:ilvl w:val="0"/>
          <w:numId w:val="25"/>
        </w:numPr>
        <w:spacing w:after="0" w:line="240" w:lineRule="auto"/>
        <w:textAlignment w:val="baseline"/>
        <w:rPr>
          <w:rFonts w:eastAsia="Times New Roman" w:cstheme="minorHAnsi"/>
          <w:lang w:eastAsia="en-GB"/>
        </w:rPr>
      </w:pPr>
      <w:r w:rsidRPr="00144C36">
        <w:rPr>
          <w:rFonts w:eastAsia="Times New Roman" w:cstheme="minorHAnsi"/>
          <w:lang w:eastAsia="en-GB"/>
        </w:rPr>
        <w:t>Respiratory Medicine </w:t>
      </w:r>
    </w:p>
    <w:p w14:paraId="383987D8" w14:textId="73676E7D" w:rsidR="00037EB6" w:rsidRPr="00144C36" w:rsidRDefault="00037EB6" w:rsidP="00144C36">
      <w:pPr>
        <w:pStyle w:val="ListParagraph"/>
        <w:numPr>
          <w:ilvl w:val="0"/>
          <w:numId w:val="25"/>
        </w:numPr>
        <w:spacing w:after="0" w:line="240" w:lineRule="auto"/>
        <w:textAlignment w:val="baseline"/>
        <w:rPr>
          <w:rFonts w:eastAsia="Times New Roman" w:cstheme="minorHAnsi"/>
          <w:lang w:eastAsia="en-GB"/>
        </w:rPr>
      </w:pPr>
      <w:r w:rsidRPr="00144C36">
        <w:rPr>
          <w:rFonts w:eastAsia="Times New Roman" w:cstheme="minorHAnsi"/>
          <w:lang w:eastAsia="en-GB"/>
        </w:rPr>
        <w:t>Dermatology: Cutaneous Disorders and Wound Healing  </w:t>
      </w:r>
    </w:p>
    <w:p w14:paraId="121D29D6" w14:textId="36B5FBC0" w:rsidR="00037EB6" w:rsidRPr="00144C36" w:rsidRDefault="00037EB6" w:rsidP="00144C36">
      <w:pPr>
        <w:pStyle w:val="ListParagraph"/>
        <w:numPr>
          <w:ilvl w:val="0"/>
          <w:numId w:val="25"/>
        </w:numPr>
        <w:spacing w:after="0" w:line="240" w:lineRule="auto"/>
        <w:textAlignment w:val="baseline"/>
        <w:rPr>
          <w:rFonts w:eastAsia="Times New Roman" w:cstheme="minorHAnsi"/>
          <w:lang w:eastAsia="en-GB"/>
        </w:rPr>
      </w:pPr>
      <w:r w:rsidRPr="00144C36">
        <w:rPr>
          <w:rFonts w:eastAsia="Times New Roman" w:cstheme="minorHAnsi"/>
          <w:lang w:eastAsia="en-GB"/>
        </w:rPr>
        <w:t>Integrative Cardiovascular Medicine</w:t>
      </w:r>
    </w:p>
    <w:p w14:paraId="03DAAB59"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76EC1613"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We have basic science excellence in genomics (Versus Arthritis Centre of Excellence), immunology and inflammation (LBIII) and fibrosis (WTCCR). This Cluster addresses several of the most common causes of death and disability in our region and nationally in which prognosis is strongly influenced by deprivation and adverse social determinants. Themes will deepen understanding of the common and individual processes driving disease evolution, co-morbidities and therapeutic responses and translate these to precision trials in patients across the life course to reduce morbidity and mortality.         </w:t>
      </w:r>
    </w:p>
    <w:p w14:paraId="5A17BF34"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5C0F01BC"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b/>
          <w:bCs/>
          <w:lang w:eastAsia="en-GB"/>
        </w:rPr>
        <w:t>Cancer</w:t>
      </w:r>
      <w:r w:rsidRPr="00037EB6">
        <w:rPr>
          <w:rFonts w:eastAsia="Times New Roman" w:cstheme="minorHAnsi"/>
          <w:lang w:eastAsia="en-GB"/>
        </w:rPr>
        <w:t>  </w:t>
      </w:r>
    </w:p>
    <w:p w14:paraId="76DE3626" w14:textId="396C7B48" w:rsidR="00144C36" w:rsidRDefault="00037EB6" w:rsidP="00144C36">
      <w:pPr>
        <w:pStyle w:val="ListParagraph"/>
        <w:numPr>
          <w:ilvl w:val="0"/>
          <w:numId w:val="28"/>
        </w:numPr>
        <w:spacing w:after="0" w:line="240" w:lineRule="auto"/>
        <w:textAlignment w:val="baseline"/>
        <w:rPr>
          <w:rFonts w:eastAsia="Times New Roman" w:cstheme="minorHAnsi"/>
          <w:lang w:eastAsia="en-GB"/>
        </w:rPr>
      </w:pPr>
      <w:r w:rsidRPr="00144C36">
        <w:rPr>
          <w:rFonts w:eastAsia="Times New Roman" w:cstheme="minorHAnsi"/>
          <w:lang w:eastAsia="en-GB"/>
        </w:rPr>
        <w:t>Cancer Prevention and Early Detection</w:t>
      </w:r>
    </w:p>
    <w:p w14:paraId="7AECF5C7" w14:textId="11C2425D" w:rsidR="00144C36" w:rsidRDefault="00037EB6" w:rsidP="00144C36">
      <w:pPr>
        <w:pStyle w:val="ListParagraph"/>
        <w:numPr>
          <w:ilvl w:val="0"/>
          <w:numId w:val="28"/>
        </w:numPr>
        <w:spacing w:after="0" w:line="240" w:lineRule="auto"/>
        <w:textAlignment w:val="baseline"/>
        <w:rPr>
          <w:rFonts w:eastAsia="Times New Roman" w:cstheme="minorHAnsi"/>
          <w:lang w:eastAsia="en-GB"/>
        </w:rPr>
      </w:pPr>
      <w:r w:rsidRPr="00144C36">
        <w:rPr>
          <w:rFonts w:eastAsia="Times New Roman" w:cstheme="minorHAnsi"/>
          <w:lang w:eastAsia="en-GB"/>
        </w:rPr>
        <w:t>Cancer Precision Medicine  </w:t>
      </w:r>
    </w:p>
    <w:p w14:paraId="3CC9A463" w14:textId="6478AF04" w:rsidR="00144C36" w:rsidRDefault="00037EB6" w:rsidP="00144C36">
      <w:pPr>
        <w:pStyle w:val="ListParagraph"/>
        <w:numPr>
          <w:ilvl w:val="0"/>
          <w:numId w:val="28"/>
        </w:numPr>
        <w:spacing w:after="0" w:line="240" w:lineRule="auto"/>
        <w:textAlignment w:val="baseline"/>
        <w:rPr>
          <w:rFonts w:eastAsia="Times New Roman" w:cstheme="minorHAnsi"/>
          <w:lang w:eastAsia="en-GB"/>
        </w:rPr>
      </w:pPr>
      <w:r w:rsidRPr="00144C36">
        <w:rPr>
          <w:rFonts w:eastAsia="Times New Roman" w:cstheme="minorHAnsi"/>
          <w:lang w:eastAsia="en-GB"/>
        </w:rPr>
        <w:t>Advanced Radiotherapy  </w:t>
      </w:r>
    </w:p>
    <w:p w14:paraId="1F528DD9" w14:textId="04DF265E" w:rsidR="00037EB6" w:rsidRPr="00144C36" w:rsidRDefault="00037EB6" w:rsidP="00144C36">
      <w:pPr>
        <w:pStyle w:val="ListParagraph"/>
        <w:numPr>
          <w:ilvl w:val="0"/>
          <w:numId w:val="28"/>
        </w:numPr>
        <w:spacing w:after="0" w:line="240" w:lineRule="auto"/>
        <w:textAlignment w:val="baseline"/>
        <w:rPr>
          <w:rFonts w:eastAsia="Times New Roman" w:cstheme="minorHAnsi"/>
          <w:lang w:eastAsia="en-GB"/>
        </w:rPr>
      </w:pPr>
      <w:r w:rsidRPr="00144C36">
        <w:rPr>
          <w:rFonts w:eastAsia="Times New Roman" w:cstheme="minorHAnsi"/>
          <w:lang w:eastAsia="en-GB"/>
        </w:rPr>
        <w:t>Living with and Beyond Cancer </w:t>
      </w:r>
    </w:p>
    <w:p w14:paraId="3D1888B0"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71408D05"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Manchester is one of four CRUK Major Centres. This Cluster is addressing emerging challenges and opportunities to improve the lives of all cancer patients. It provides a comprehensive approach to the whole patient/person journey by addressing prevention and early detection, key modes of cancer therapies (Advanced Radiotherapy and Precision Medicine) and addressing MLTCs in cancer survivors, all to provide new trials for complex patients and reduce the overall impact of cancer.   </w:t>
      </w:r>
    </w:p>
    <w:p w14:paraId="546EE4CA"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3D4BE97B"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b/>
          <w:bCs/>
          <w:lang w:eastAsia="en-GB"/>
        </w:rPr>
        <w:t>High-burden Under-researched Conditions (HUC)</w:t>
      </w:r>
      <w:r w:rsidRPr="00037EB6">
        <w:rPr>
          <w:rFonts w:eastAsia="Times New Roman" w:cstheme="minorHAnsi"/>
          <w:lang w:eastAsia="en-GB"/>
        </w:rPr>
        <w:t> </w:t>
      </w:r>
    </w:p>
    <w:p w14:paraId="05F2F7FE" w14:textId="77777777" w:rsidR="00144C36" w:rsidRDefault="00144C36" w:rsidP="00144C36">
      <w:pPr>
        <w:spacing w:after="0" w:line="240" w:lineRule="auto"/>
        <w:ind w:left="1080"/>
        <w:textAlignment w:val="baseline"/>
        <w:rPr>
          <w:rFonts w:eastAsia="Times New Roman" w:cstheme="minorHAnsi"/>
          <w:lang w:eastAsia="en-GB"/>
        </w:rPr>
      </w:pPr>
    </w:p>
    <w:p w14:paraId="059CDA0F" w14:textId="7FCF8590" w:rsidR="00144C36" w:rsidRDefault="00037EB6" w:rsidP="00144C36">
      <w:pPr>
        <w:pStyle w:val="ListParagraph"/>
        <w:numPr>
          <w:ilvl w:val="0"/>
          <w:numId w:val="29"/>
        </w:numPr>
        <w:spacing w:after="0" w:line="240" w:lineRule="auto"/>
        <w:textAlignment w:val="baseline"/>
        <w:rPr>
          <w:rFonts w:eastAsia="Times New Roman" w:cstheme="minorHAnsi"/>
          <w:lang w:eastAsia="en-GB"/>
        </w:rPr>
      </w:pPr>
      <w:r w:rsidRPr="00144C36">
        <w:rPr>
          <w:rFonts w:eastAsia="Times New Roman" w:cstheme="minorHAnsi"/>
          <w:lang w:eastAsia="en-GB"/>
        </w:rPr>
        <w:t>Hearing Health  </w:t>
      </w:r>
    </w:p>
    <w:p w14:paraId="1F2AFAA2" w14:textId="5743E5F7" w:rsidR="00144C36" w:rsidRDefault="00037EB6" w:rsidP="00144C36">
      <w:pPr>
        <w:pStyle w:val="ListParagraph"/>
        <w:numPr>
          <w:ilvl w:val="0"/>
          <w:numId w:val="29"/>
        </w:numPr>
        <w:spacing w:after="0" w:line="240" w:lineRule="auto"/>
        <w:textAlignment w:val="baseline"/>
        <w:rPr>
          <w:rFonts w:eastAsia="Times New Roman" w:cstheme="minorHAnsi"/>
          <w:lang w:eastAsia="en-GB"/>
        </w:rPr>
      </w:pPr>
      <w:r w:rsidRPr="00144C36">
        <w:rPr>
          <w:rFonts w:eastAsia="Times New Roman" w:cstheme="minorHAnsi"/>
          <w:lang w:eastAsia="en-GB"/>
        </w:rPr>
        <w:t>Mental Health </w:t>
      </w:r>
    </w:p>
    <w:p w14:paraId="55E7C95A" w14:textId="3C9E4788" w:rsidR="00037EB6" w:rsidRPr="00144C36" w:rsidRDefault="00037EB6" w:rsidP="00144C36">
      <w:pPr>
        <w:pStyle w:val="ListParagraph"/>
        <w:numPr>
          <w:ilvl w:val="0"/>
          <w:numId w:val="29"/>
        </w:numPr>
        <w:spacing w:after="0" w:line="240" w:lineRule="auto"/>
        <w:textAlignment w:val="baseline"/>
        <w:rPr>
          <w:rFonts w:eastAsia="Times New Roman" w:cstheme="minorHAnsi"/>
          <w:lang w:eastAsia="en-GB"/>
        </w:rPr>
      </w:pPr>
      <w:r w:rsidRPr="00144C36">
        <w:rPr>
          <w:rFonts w:eastAsia="Times New Roman" w:cstheme="minorHAnsi"/>
          <w:lang w:eastAsia="en-GB"/>
        </w:rPr>
        <w:t>Rare Conditions.  </w:t>
      </w:r>
    </w:p>
    <w:p w14:paraId="38247144"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691A02EF"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A national priority is to address conditions that cause significant morbidity and disability, but which traditionally have less per-patient research funding. Across this Cluster are examples of unmet need for people with protected characteristics and hidden disabilities including neurodiversity.</w:t>
      </w:r>
      <w:r w:rsidRPr="00037EB6">
        <w:rPr>
          <w:rFonts w:eastAsia="Times New Roman" w:cstheme="minorHAnsi"/>
          <w:color w:val="000000"/>
          <w:lang w:eastAsia="en-GB"/>
        </w:rPr>
        <w:t> This Cluster will focus on prevention and early diagnosis to reduce long-term disease burden and use novel approaches including gene therapies, digital interventions and devices to transform the lives of patients.   </w:t>
      </w:r>
    </w:p>
    <w:p w14:paraId="61BB90BA" w14:textId="77777777" w:rsidR="00144C36" w:rsidRDefault="00144C36" w:rsidP="00037EB6">
      <w:pPr>
        <w:shd w:val="clear" w:color="auto" w:fill="FFFFFF"/>
        <w:spacing w:after="0" w:line="240" w:lineRule="auto"/>
        <w:ind w:right="360"/>
        <w:textAlignment w:val="baseline"/>
        <w:rPr>
          <w:rFonts w:eastAsia="Times New Roman" w:cstheme="minorHAnsi"/>
          <w:b/>
          <w:bCs/>
          <w:u w:val="single"/>
          <w:lang w:eastAsia="en-GB"/>
        </w:rPr>
      </w:pPr>
    </w:p>
    <w:p w14:paraId="25EF84BC" w14:textId="62DA09EC" w:rsidR="00037EB6" w:rsidRPr="00037EB6" w:rsidRDefault="00037EB6" w:rsidP="00037EB6">
      <w:pPr>
        <w:shd w:val="clear" w:color="auto" w:fill="FFFFFF"/>
        <w:spacing w:after="0" w:line="240" w:lineRule="auto"/>
        <w:ind w:right="360"/>
        <w:textAlignment w:val="baseline"/>
        <w:rPr>
          <w:rFonts w:eastAsia="Times New Roman" w:cstheme="minorHAnsi"/>
          <w:lang w:eastAsia="en-GB"/>
        </w:rPr>
      </w:pPr>
      <w:r w:rsidRPr="00037EB6">
        <w:rPr>
          <w:rFonts w:eastAsia="Times New Roman" w:cstheme="minorHAnsi"/>
          <w:b/>
          <w:bCs/>
          <w:u w:val="single"/>
          <w:lang w:eastAsia="en-GB"/>
        </w:rPr>
        <w:t>Delivery of overall objectives: </w:t>
      </w:r>
      <w:r w:rsidRPr="00037EB6">
        <w:rPr>
          <w:rFonts w:eastAsia="Times New Roman" w:cstheme="minorHAnsi"/>
          <w:lang w:eastAsia="en-GB"/>
        </w:rPr>
        <w:t> </w:t>
      </w:r>
    </w:p>
    <w:p w14:paraId="70C3E813" w14:textId="77777777" w:rsidR="00037EB6" w:rsidRPr="00037EB6" w:rsidRDefault="00037EB6" w:rsidP="00037EB6">
      <w:pPr>
        <w:shd w:val="clear" w:color="auto" w:fill="FFFFFF"/>
        <w:spacing w:after="0" w:line="240" w:lineRule="auto"/>
        <w:ind w:right="360"/>
        <w:textAlignment w:val="baseline"/>
        <w:rPr>
          <w:rFonts w:eastAsia="Times New Roman" w:cstheme="minorHAnsi"/>
          <w:lang w:eastAsia="en-GB"/>
        </w:rPr>
      </w:pPr>
      <w:r w:rsidRPr="00037EB6">
        <w:rPr>
          <w:rFonts w:eastAsia="Times New Roman" w:cstheme="minorHAnsi"/>
          <w:lang w:eastAsia="en-GB"/>
        </w:rPr>
        <w:t> </w:t>
      </w:r>
    </w:p>
    <w:p w14:paraId="26AB218E" w14:textId="77777777" w:rsidR="00037EB6" w:rsidRPr="00037EB6" w:rsidRDefault="00037EB6" w:rsidP="00037EB6">
      <w:pPr>
        <w:shd w:val="clear" w:color="auto" w:fill="FFFFFF"/>
        <w:spacing w:after="0" w:line="240" w:lineRule="auto"/>
        <w:ind w:right="360"/>
        <w:textAlignment w:val="baseline"/>
        <w:rPr>
          <w:rFonts w:eastAsia="Times New Roman" w:cstheme="minorHAnsi"/>
          <w:lang w:eastAsia="en-GB"/>
        </w:rPr>
      </w:pPr>
      <w:r w:rsidRPr="00037EB6">
        <w:rPr>
          <w:rFonts w:eastAsia="Times New Roman" w:cstheme="minorHAnsi"/>
          <w:lang w:eastAsia="en-GB"/>
        </w:rPr>
        <w:t xml:space="preserve">All Themes will </w:t>
      </w:r>
      <w:r w:rsidRPr="00037EB6">
        <w:rPr>
          <w:rFonts w:eastAsia="Times New Roman" w:cstheme="minorHAnsi"/>
          <w:b/>
          <w:bCs/>
          <w:lang w:eastAsia="en-GB"/>
        </w:rPr>
        <w:t>embed</w:t>
      </w:r>
      <w:r w:rsidRPr="00037EB6">
        <w:rPr>
          <w:rFonts w:eastAsia="Times New Roman" w:cstheme="minorHAnsi"/>
          <w:lang w:eastAsia="en-GB"/>
        </w:rPr>
        <w:t xml:space="preserve"> their research across our region and communities, </w:t>
      </w:r>
      <w:r w:rsidRPr="00037EB6">
        <w:rPr>
          <w:rFonts w:eastAsia="Times New Roman" w:cstheme="minorHAnsi"/>
          <w:b/>
          <w:bCs/>
          <w:lang w:eastAsia="en-GB"/>
        </w:rPr>
        <w:t xml:space="preserve">build </w:t>
      </w:r>
      <w:r w:rsidRPr="00037EB6">
        <w:rPr>
          <w:rFonts w:eastAsia="Times New Roman" w:cstheme="minorHAnsi"/>
          <w:lang w:eastAsia="en-GB"/>
        </w:rPr>
        <w:t xml:space="preserve">their best science together with a diverse and inclusive research workforce, to </w:t>
      </w:r>
      <w:r w:rsidRPr="00037EB6">
        <w:rPr>
          <w:rFonts w:eastAsia="Times New Roman" w:cstheme="minorHAnsi"/>
          <w:b/>
          <w:bCs/>
          <w:lang w:eastAsia="en-GB"/>
        </w:rPr>
        <w:t xml:space="preserve">accelerate </w:t>
      </w:r>
      <w:r w:rsidRPr="00037EB6">
        <w:rPr>
          <w:rFonts w:eastAsia="Times New Roman" w:cstheme="minorHAnsi"/>
          <w:lang w:eastAsia="en-GB"/>
        </w:rPr>
        <w:t>innovations at pace and scale for patient benefit. They will: </w:t>
      </w:r>
    </w:p>
    <w:p w14:paraId="4A90FC3E" w14:textId="77777777" w:rsidR="00144C36" w:rsidRDefault="00037EB6" w:rsidP="00144C36">
      <w:pPr>
        <w:pStyle w:val="ListParagraph"/>
        <w:numPr>
          <w:ilvl w:val="0"/>
          <w:numId w:val="30"/>
        </w:numPr>
        <w:shd w:val="clear" w:color="auto" w:fill="FFFFFF"/>
        <w:spacing w:after="0" w:line="240" w:lineRule="auto"/>
        <w:textAlignment w:val="baseline"/>
        <w:rPr>
          <w:rFonts w:eastAsia="Times New Roman" w:cstheme="minorHAnsi"/>
          <w:lang w:eastAsia="en-GB"/>
        </w:rPr>
      </w:pPr>
      <w:r w:rsidRPr="00144C36">
        <w:rPr>
          <w:rFonts w:eastAsia="Times New Roman" w:cstheme="minorHAnsi"/>
          <w:lang w:eastAsia="en-GB"/>
        </w:rPr>
        <w:t xml:space="preserve">Work with IROB to ensure that research follows patient need, is inclusive of localities of high deprivation and is informed by local public health and healthcare data. We will use rapid cycle </w:t>
      </w:r>
      <w:r w:rsidRPr="00144C36">
        <w:rPr>
          <w:rFonts w:eastAsia="Times New Roman" w:cstheme="minorHAnsi"/>
          <w:lang w:eastAsia="en-GB"/>
        </w:rPr>
        <w:lastRenderedPageBreak/>
        <w:t>evaluations to ensure we can “fail fast”, disseminate good practice and provide early evidence for reducing inequalities (Objectives 1.1-1.6). </w:t>
      </w:r>
    </w:p>
    <w:p w14:paraId="2BD592D6" w14:textId="77777777" w:rsidR="00144C36" w:rsidRDefault="00037EB6" w:rsidP="00144C36">
      <w:pPr>
        <w:pStyle w:val="ListParagraph"/>
        <w:numPr>
          <w:ilvl w:val="0"/>
          <w:numId w:val="30"/>
        </w:numPr>
        <w:shd w:val="clear" w:color="auto" w:fill="FFFFFF"/>
        <w:spacing w:after="0" w:line="240" w:lineRule="auto"/>
        <w:textAlignment w:val="baseline"/>
        <w:rPr>
          <w:rFonts w:eastAsia="Times New Roman" w:cstheme="minorHAnsi"/>
          <w:lang w:eastAsia="en-GB"/>
        </w:rPr>
      </w:pPr>
      <w:r w:rsidRPr="00144C36">
        <w:rPr>
          <w:rFonts w:eastAsia="Times New Roman" w:cstheme="minorHAnsi"/>
          <w:lang w:eastAsia="en-GB"/>
        </w:rPr>
        <w:t>Identify and nurture diverse talent to support inclusive research leaders of the future; foster new partnerships to expand research programmes and co-develop solutions that will maintain us at the internationally leading edge of translational research, leverage additional income and increase capacity across the North-West region (Objectives 2.1-2.7). </w:t>
      </w:r>
    </w:p>
    <w:p w14:paraId="58B3443C" w14:textId="79C23E1B" w:rsidR="00037EB6" w:rsidRPr="00144C36" w:rsidRDefault="00037EB6" w:rsidP="00144C36">
      <w:pPr>
        <w:pStyle w:val="ListParagraph"/>
        <w:numPr>
          <w:ilvl w:val="0"/>
          <w:numId w:val="30"/>
        </w:numPr>
        <w:shd w:val="clear" w:color="auto" w:fill="FFFFFF"/>
        <w:spacing w:after="0" w:line="240" w:lineRule="auto"/>
        <w:textAlignment w:val="baseline"/>
        <w:rPr>
          <w:rFonts w:eastAsia="Times New Roman" w:cstheme="minorHAnsi"/>
          <w:lang w:eastAsia="en-GB"/>
        </w:rPr>
      </w:pPr>
      <w:r w:rsidRPr="00144C36">
        <w:rPr>
          <w:rFonts w:eastAsia="Times New Roman" w:cstheme="minorHAnsi"/>
          <w:lang w:eastAsia="en-GB"/>
        </w:rPr>
        <w:t xml:space="preserve">Participate in MAHSC Domains and </w:t>
      </w:r>
      <w:proofErr w:type="spellStart"/>
      <w:r w:rsidRPr="00144C36">
        <w:rPr>
          <w:rFonts w:eastAsia="Times New Roman" w:cstheme="minorHAnsi"/>
          <w:lang w:eastAsia="en-GB"/>
        </w:rPr>
        <w:t>HInM</w:t>
      </w:r>
      <w:proofErr w:type="spellEnd"/>
      <w:r w:rsidRPr="00144C36">
        <w:rPr>
          <w:rFonts w:eastAsia="Times New Roman" w:cstheme="minorHAnsi"/>
          <w:lang w:eastAsia="en-GB"/>
        </w:rPr>
        <w:t xml:space="preserve"> pipeline reviews so that the most promising and high human value innovations are supported through this accelerated access process (Objectives 3.1-3.5). </w:t>
      </w:r>
    </w:p>
    <w:p w14:paraId="704D8F28" w14:textId="77777777" w:rsidR="00037EB6" w:rsidRPr="00037EB6" w:rsidRDefault="00037EB6" w:rsidP="00037EB6">
      <w:pPr>
        <w:shd w:val="clear" w:color="auto" w:fill="FFFFFF"/>
        <w:spacing w:after="0" w:line="240" w:lineRule="auto"/>
        <w:ind w:right="360"/>
        <w:textAlignment w:val="baseline"/>
        <w:rPr>
          <w:rFonts w:eastAsia="Times New Roman" w:cstheme="minorHAnsi"/>
          <w:lang w:eastAsia="en-GB"/>
        </w:rPr>
      </w:pPr>
      <w:r w:rsidRPr="00037EB6">
        <w:rPr>
          <w:rFonts w:eastAsia="Times New Roman" w:cstheme="minorHAnsi"/>
          <w:color w:val="362B36"/>
          <w:lang w:eastAsia="en-GB"/>
        </w:rPr>
        <w:t> </w:t>
      </w:r>
    </w:p>
    <w:p w14:paraId="6A79D7CE"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color w:val="000000"/>
          <w:lang w:eastAsia="en-GB"/>
        </w:rPr>
        <w:t xml:space="preserve">Our Operations Lead coordinates the </w:t>
      </w:r>
      <w:r w:rsidRPr="00037EB6">
        <w:rPr>
          <w:rFonts w:eastAsia="Times New Roman" w:cstheme="minorHAnsi"/>
          <w:b/>
          <w:bCs/>
          <w:color w:val="000000"/>
          <w:lang w:eastAsia="en-GB"/>
        </w:rPr>
        <w:t>BRC Core Team. </w:t>
      </w:r>
      <w:r w:rsidRPr="00037EB6">
        <w:rPr>
          <w:rFonts w:eastAsia="Times New Roman" w:cstheme="minorHAnsi"/>
          <w:color w:val="000000"/>
          <w:lang w:eastAsia="en-GB"/>
        </w:rPr>
        <w:t xml:space="preserve"> </w:t>
      </w:r>
      <w:r w:rsidRPr="00037EB6">
        <w:rPr>
          <w:rFonts w:eastAsia="Times New Roman" w:cstheme="minorHAnsi"/>
          <w:lang w:eastAsia="en-GB"/>
        </w:rPr>
        <w:t xml:space="preserve">Project Managers support academic leads for Capacity Building, Partnerships, PPIEP, Inclusive Research and EDI to ensure common practice across Manchester BRC. We will integrate new partners (see below) into our governance and operational </w:t>
      </w:r>
      <w:proofErr w:type="gramStart"/>
      <w:r w:rsidRPr="00037EB6">
        <w:rPr>
          <w:rFonts w:eastAsia="Times New Roman" w:cstheme="minorHAnsi"/>
          <w:lang w:eastAsia="en-GB"/>
        </w:rPr>
        <w:t>structure, and</w:t>
      </w:r>
      <w:proofErr w:type="gramEnd"/>
      <w:r w:rsidRPr="00037EB6">
        <w:rPr>
          <w:rFonts w:eastAsia="Times New Roman" w:cstheme="minorHAnsi"/>
          <w:lang w:eastAsia="en-GB"/>
        </w:rPr>
        <w:t xml:space="preserve"> disseminate best practice. Our Core Team supports Themes, Clusters and strategic areas to monitor progress against SMART objectives, providing regular assessment of scientific progress and financial performance. All Red and Amber projects/finances will receive peer support. Further decision-making is escalated through Clusters to the Strategic Executive (see Governance). Our MAHSC-led innovation pipeline will accelerate development of successful projects and programmes.        </w:t>
      </w:r>
    </w:p>
    <w:p w14:paraId="38AE0980" w14:textId="77777777" w:rsidR="00DC2B82" w:rsidRDefault="00DC2B82" w:rsidP="00037EB6">
      <w:pPr>
        <w:shd w:val="clear" w:color="auto" w:fill="FFFFFF"/>
        <w:spacing w:after="0" w:line="240" w:lineRule="auto"/>
        <w:textAlignment w:val="baseline"/>
        <w:rPr>
          <w:rFonts w:eastAsia="Times New Roman" w:cstheme="minorHAnsi"/>
          <w:b/>
          <w:bCs/>
          <w:u w:val="single"/>
          <w:lang w:eastAsia="en-GB"/>
        </w:rPr>
      </w:pPr>
    </w:p>
    <w:p w14:paraId="5F58F7CA" w14:textId="42E5E256" w:rsidR="00037EB6" w:rsidRDefault="00037EB6" w:rsidP="00037EB6">
      <w:pPr>
        <w:shd w:val="clear" w:color="auto" w:fill="FFFFFF"/>
        <w:spacing w:after="0" w:line="240" w:lineRule="auto"/>
        <w:textAlignment w:val="baseline"/>
        <w:rPr>
          <w:rFonts w:eastAsia="Times New Roman" w:cstheme="minorHAnsi"/>
          <w:b/>
          <w:bCs/>
          <w:u w:val="single"/>
          <w:lang w:eastAsia="en-GB"/>
        </w:rPr>
      </w:pPr>
      <w:r w:rsidRPr="00037EB6">
        <w:rPr>
          <w:rFonts w:eastAsia="Times New Roman" w:cstheme="minorHAnsi"/>
          <w:b/>
          <w:bCs/>
          <w:u w:val="single"/>
          <w:lang w:eastAsia="en-GB"/>
        </w:rPr>
        <w:t>Additional Partners</w:t>
      </w:r>
    </w:p>
    <w:p w14:paraId="2999B4C5" w14:textId="77777777" w:rsidR="00144C36" w:rsidRPr="00037EB6" w:rsidRDefault="00144C36" w:rsidP="00037EB6">
      <w:pPr>
        <w:shd w:val="clear" w:color="auto" w:fill="FFFFFF"/>
        <w:spacing w:after="0" w:line="240" w:lineRule="auto"/>
        <w:textAlignment w:val="baseline"/>
        <w:rPr>
          <w:rFonts w:eastAsia="Times New Roman" w:cstheme="minorHAnsi"/>
          <w:lang w:eastAsia="en-GB"/>
        </w:rPr>
      </w:pPr>
    </w:p>
    <w:p w14:paraId="7326E72E"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xml:space="preserve">MFT and UoM work together within </w:t>
      </w:r>
      <w:proofErr w:type="spellStart"/>
      <w:r w:rsidRPr="00037EB6">
        <w:rPr>
          <w:rFonts w:eastAsia="Times New Roman" w:cstheme="minorHAnsi"/>
          <w:lang w:eastAsia="en-GB"/>
        </w:rPr>
        <w:t>HInM</w:t>
      </w:r>
      <w:proofErr w:type="spellEnd"/>
      <w:r w:rsidRPr="00037EB6">
        <w:rPr>
          <w:rFonts w:eastAsia="Times New Roman" w:cstheme="minorHAnsi"/>
          <w:lang w:eastAsia="en-GB"/>
        </w:rPr>
        <w:t xml:space="preserve"> and co-Chair the GM NIHR Oversight Board that guarantees a coherent strategy to accelerate research and innovation into improved clinical care</w:t>
      </w:r>
      <w:r w:rsidRPr="00037EB6">
        <w:rPr>
          <w:rFonts w:eastAsia="Times New Roman" w:cstheme="minorHAnsi"/>
          <w:b/>
          <w:bCs/>
          <w:lang w:eastAsia="en-GB"/>
        </w:rPr>
        <w:t>.</w:t>
      </w:r>
      <w:r w:rsidRPr="00037EB6">
        <w:rPr>
          <w:rFonts w:eastAsia="Times New Roman" w:cstheme="minorHAnsi"/>
          <w:lang w:eastAsia="en-GB"/>
        </w:rPr>
        <w:t xml:space="preserve"> </w:t>
      </w:r>
      <w:r w:rsidRPr="00037EB6">
        <w:rPr>
          <w:rFonts w:eastAsia="Times New Roman" w:cstheme="minorHAnsi"/>
          <w:color w:val="000000"/>
          <w:shd w:val="clear" w:color="auto" w:fill="FFFFFF"/>
          <w:lang w:eastAsia="en-GB"/>
        </w:rPr>
        <w:t>Our key GM partner Trusts (SRFT/NCA, GMMH and The Christie) play an active role within this infrastructure as part of our ‘One Greater Manchester’ approach. Key clinical research hubs to support our BRC are provided by partner Trusts including GMMH (3</w:t>
      </w:r>
      <w:r w:rsidRPr="00037EB6">
        <w:rPr>
          <w:rFonts w:eastAsia="Times New Roman" w:cstheme="minorHAnsi"/>
          <w:color w:val="000000"/>
          <w:shd w:val="clear" w:color="auto" w:fill="FFFFFF"/>
          <w:vertAlign w:val="superscript"/>
          <w:lang w:eastAsia="en-GB"/>
        </w:rPr>
        <w:t>rd</w:t>
      </w:r>
      <w:r w:rsidRPr="00037EB6">
        <w:rPr>
          <w:rFonts w:eastAsia="Times New Roman" w:cstheme="minorHAnsi"/>
          <w:color w:val="000000"/>
          <w:shd w:val="clear" w:color="auto" w:fill="FFFFFF"/>
          <w:lang w:eastAsia="en-GB"/>
        </w:rPr>
        <w:t xml:space="preserve"> highest recruiting mental health Trust in England) and SRFT/NCA (rheumatology, dermatology and neurosciences and nephrology). In addition, The Christie hosts the new Paterson Institute for Cancer Research (£150m); a dynamic interface for researchers co-located with clinical services. Blackpool and Lancashire Teaching Hospital Foundation Trusts (BTH, </w:t>
      </w:r>
      <w:proofErr w:type="spellStart"/>
      <w:r w:rsidRPr="00037EB6">
        <w:rPr>
          <w:rFonts w:eastAsia="Times New Roman" w:cstheme="minorHAnsi"/>
          <w:color w:val="000000"/>
          <w:shd w:val="clear" w:color="auto" w:fill="FFFFFF"/>
          <w:lang w:eastAsia="en-GB"/>
        </w:rPr>
        <w:t>LTHTr</w:t>
      </w:r>
      <w:proofErr w:type="spellEnd"/>
      <w:r w:rsidRPr="00037EB6">
        <w:rPr>
          <w:rFonts w:eastAsia="Times New Roman" w:cstheme="minorHAnsi"/>
          <w:color w:val="000000"/>
          <w:shd w:val="clear" w:color="auto" w:fill="FFFFFF"/>
          <w:lang w:eastAsia="en-GB"/>
        </w:rPr>
        <w:t>) will widen this model across our region and provide additional expertise improving access to translational research for diverse populations with high disease burdens and inequities.</w:t>
      </w:r>
      <w:r w:rsidRPr="00037EB6">
        <w:rPr>
          <w:rFonts w:eastAsia="Times New Roman" w:cstheme="minorHAnsi"/>
          <w:color w:val="000000"/>
          <w:lang w:eastAsia="en-GB"/>
        </w:rPr>
        <w:t>  </w:t>
      </w:r>
    </w:p>
    <w:p w14:paraId="367FD802"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color w:val="362B36"/>
          <w:lang w:eastAsia="en-GB"/>
        </w:rPr>
        <w:t> </w:t>
      </w:r>
    </w:p>
    <w:p w14:paraId="618E87C9" w14:textId="1F29B0D3" w:rsidR="00037EB6" w:rsidRPr="00037EB6" w:rsidRDefault="00037EB6" w:rsidP="00037EB6">
      <w:pPr>
        <w:shd w:val="clear" w:color="auto" w:fill="FFFFFF"/>
        <w:spacing w:after="0" w:line="240" w:lineRule="auto"/>
        <w:ind w:right="360"/>
        <w:textAlignment w:val="baseline"/>
        <w:rPr>
          <w:rFonts w:eastAsia="Times New Roman" w:cstheme="minorHAnsi"/>
          <w:lang w:eastAsia="en-GB"/>
        </w:rPr>
      </w:pPr>
      <w:r w:rsidRPr="00037EB6">
        <w:rPr>
          <w:rFonts w:eastAsia="Times New Roman" w:cstheme="minorHAnsi"/>
          <w:b/>
          <w:bCs/>
          <w:color w:val="362B36"/>
          <w:u w:val="single"/>
          <w:lang w:eastAsia="en-GB"/>
        </w:rPr>
        <w:t xml:space="preserve">Strategic Partners </w:t>
      </w:r>
    </w:p>
    <w:p w14:paraId="33FC19AA"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69715AF5" w14:textId="4C4EFC8A"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xml:space="preserve">GM is building a global network of strategic partners that share our values and with whom we co-develop solutions. We are at the heart of a city-region with an economic vision to generate £7bn of inward investment and 100,000 jobs to deliver a fairer, greener and more productive local economy. Innovation GM will drive this vision and establish Innovation Zones (including Innovation District Manchester, £1.5bn). Through our Industry Advisory Board and partnerships team, we will expand collaboration and co-development opportunities by attracting and embedding pharma and SMEs into our city-region. We will also seek </w:t>
      </w:r>
      <w:r w:rsidRPr="00037EB6">
        <w:rPr>
          <w:rFonts w:eastAsia="Times New Roman" w:cstheme="minorHAnsi"/>
          <w:color w:val="000000"/>
          <w:lang w:eastAsia="en-GB"/>
        </w:rPr>
        <w:t>additional partnerships to optimise commercialisation and further develop our research capacity</w:t>
      </w:r>
      <w:r w:rsidRPr="00037EB6">
        <w:rPr>
          <w:rFonts w:eastAsia="Times New Roman" w:cstheme="minorHAnsi"/>
          <w:lang w:eastAsia="en-GB"/>
        </w:rPr>
        <w:t>.   </w:t>
      </w:r>
    </w:p>
    <w:p w14:paraId="3CBB5ECB" w14:textId="77777777" w:rsidR="00037EB6" w:rsidRPr="00037EB6" w:rsidRDefault="00037EB6" w:rsidP="00037EB6">
      <w:pPr>
        <w:shd w:val="clear" w:color="auto" w:fill="FFFFFF"/>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7B3059E6" w14:textId="0D8A8E6F"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color w:val="000000"/>
          <w:lang w:eastAsia="en-GB"/>
        </w:rPr>
        <w:t xml:space="preserve">Our long-standing partnerships with charities will enable us </w:t>
      </w:r>
      <w:r w:rsidRPr="00037EB6">
        <w:rPr>
          <w:rFonts w:eastAsia="Times New Roman" w:cstheme="minorHAnsi"/>
          <w:lang w:eastAsia="en-GB"/>
        </w:rPr>
        <w:t xml:space="preserve">to influence and inform strategy and attract investment to accelerate translation (e.g. </w:t>
      </w:r>
      <w:proofErr w:type="spellStart"/>
      <w:r w:rsidRPr="00037EB6">
        <w:rPr>
          <w:rFonts w:eastAsia="Times New Roman" w:cstheme="minorHAnsi"/>
          <w:lang w:eastAsia="en-GB"/>
        </w:rPr>
        <w:t>Wellcome</w:t>
      </w:r>
      <w:proofErr w:type="spellEnd"/>
      <w:r w:rsidRPr="00037EB6">
        <w:rPr>
          <w:rFonts w:eastAsia="Times New Roman" w:cstheme="minorHAnsi"/>
          <w:lang w:eastAsia="en-GB"/>
        </w:rPr>
        <w:t xml:space="preserve"> Trust Translational Partnership Award), build capacity (CRUK and Kennedy Trust (inflammation) MB-PhD programmes), and support the work of Clusters (CRUK Major Centre, CRUK-MI, the Paterson Institute and Versus Arthritis Centres)</w:t>
      </w:r>
    </w:p>
    <w:p w14:paraId="08F5C9B0"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t> </w:t>
      </w:r>
    </w:p>
    <w:p w14:paraId="58472599"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lang w:eastAsia="en-GB"/>
        </w:rPr>
        <w:lastRenderedPageBreak/>
        <w:t xml:space="preserve">We continue to expand our links with the other BRCs, NIHR </w:t>
      </w:r>
      <w:proofErr w:type="spellStart"/>
      <w:r w:rsidRPr="00037EB6">
        <w:rPr>
          <w:rFonts w:eastAsia="Times New Roman" w:cstheme="minorHAnsi"/>
          <w:lang w:eastAsia="en-GB"/>
        </w:rPr>
        <w:t>BioResource</w:t>
      </w:r>
      <w:proofErr w:type="spellEnd"/>
      <w:r w:rsidRPr="00037EB6">
        <w:rPr>
          <w:rFonts w:eastAsia="Times New Roman" w:cstheme="minorHAnsi"/>
          <w:lang w:eastAsia="en-GB"/>
        </w:rPr>
        <w:t xml:space="preserve"> and Translational Research Collaborations (Section 6.3). Furthermore, our researchers have honorary contracts with the Office for Health Improvement and Disparities, the UK Health Security Agency, and act as experts for WHO, UN-Habitat. </w:t>
      </w:r>
    </w:p>
    <w:p w14:paraId="3C7A556B" w14:textId="77777777" w:rsidR="00037EB6" w:rsidRPr="00037EB6" w:rsidRDefault="00037EB6" w:rsidP="00037EB6">
      <w:pPr>
        <w:spacing w:after="0" w:line="240" w:lineRule="auto"/>
        <w:textAlignment w:val="baseline"/>
        <w:rPr>
          <w:rFonts w:eastAsia="Times New Roman" w:cstheme="minorHAnsi"/>
          <w:lang w:eastAsia="en-GB"/>
        </w:rPr>
      </w:pPr>
      <w:r w:rsidRPr="00037EB6">
        <w:rPr>
          <w:rFonts w:eastAsia="Times New Roman" w:cstheme="minorHAnsi"/>
          <w:color w:val="000000"/>
          <w:lang w:eastAsia="en-GB"/>
        </w:rPr>
        <w:t> </w:t>
      </w:r>
    </w:p>
    <w:p w14:paraId="3C2BC6DC" w14:textId="2CAB16E7" w:rsidR="00037EB6" w:rsidRPr="00037EB6" w:rsidRDefault="00037EB6" w:rsidP="00037EB6">
      <w:pPr>
        <w:shd w:val="clear" w:color="auto" w:fill="FFFFFF"/>
        <w:spacing w:after="0" w:line="240" w:lineRule="auto"/>
        <w:textAlignment w:val="baseline"/>
        <w:rPr>
          <w:rFonts w:eastAsia="Times New Roman" w:cstheme="minorHAnsi"/>
          <w:lang w:eastAsia="en-GB"/>
        </w:rPr>
      </w:pPr>
      <w:r w:rsidRPr="00037EB6">
        <w:rPr>
          <w:rFonts w:eastAsia="Times New Roman" w:cstheme="minorHAnsi"/>
          <w:color w:val="000000"/>
          <w:lang w:eastAsia="en-GB"/>
        </w:rPr>
        <w:t>We have extended our reach across the UK with Queen’s University Belfast, in several areas of research. Globally, our work with Kenya brings innovations in cancer (Radiotherapy, Prevention and Early Detection) to the Global South to support sustainable health and care solutions and International Development. </w:t>
      </w:r>
    </w:p>
    <w:p w14:paraId="7678A95B" w14:textId="77777777" w:rsidR="00037EB6" w:rsidRPr="00037EB6" w:rsidRDefault="00037EB6" w:rsidP="00037EB6">
      <w:pPr>
        <w:shd w:val="clear" w:color="auto" w:fill="FFFFFF"/>
        <w:spacing w:after="0" w:line="240" w:lineRule="auto"/>
        <w:textAlignment w:val="baseline"/>
        <w:rPr>
          <w:rFonts w:eastAsia="Times New Roman" w:cstheme="minorHAnsi"/>
          <w:lang w:eastAsia="en-GB"/>
        </w:rPr>
      </w:pPr>
      <w:r w:rsidRPr="00037EB6">
        <w:rPr>
          <w:rFonts w:eastAsia="Times New Roman" w:cstheme="minorHAnsi"/>
          <w:color w:val="000000"/>
          <w:lang w:eastAsia="en-GB"/>
        </w:rPr>
        <w:t> </w:t>
      </w:r>
    </w:p>
    <w:p w14:paraId="598315F6" w14:textId="1258C81B" w:rsidR="0008987E" w:rsidRPr="00BE451F" w:rsidRDefault="0008987E" w:rsidP="78CDD1B0">
      <w:pPr>
        <w:rPr>
          <w:rFonts w:cstheme="minorHAnsi"/>
        </w:rPr>
      </w:pPr>
    </w:p>
    <w:sectPr w:rsidR="0008987E" w:rsidRPr="00BE451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B8492" w14:textId="77777777" w:rsidR="00510B58" w:rsidRDefault="00510B58" w:rsidP="00037EB6">
      <w:pPr>
        <w:spacing w:after="0" w:line="240" w:lineRule="auto"/>
      </w:pPr>
      <w:r>
        <w:separator/>
      </w:r>
    </w:p>
  </w:endnote>
  <w:endnote w:type="continuationSeparator" w:id="0">
    <w:p w14:paraId="67FE6C6A" w14:textId="77777777" w:rsidR="00510B58" w:rsidRDefault="00510B58" w:rsidP="00037EB6">
      <w:pPr>
        <w:spacing w:after="0" w:line="240" w:lineRule="auto"/>
      </w:pPr>
      <w:r>
        <w:continuationSeparator/>
      </w:r>
    </w:p>
  </w:endnote>
  <w:endnote w:type="continuationNotice" w:id="1">
    <w:p w14:paraId="4B13676E" w14:textId="77777777" w:rsidR="00510B58" w:rsidRDefault="00510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3CCC" w14:textId="3DB703CD" w:rsidR="00C17C0A" w:rsidRDefault="00C17C0A">
    <w:pPr>
      <w:pStyle w:val="Footer"/>
    </w:pPr>
    <w:r>
      <w:t>BR</w:t>
    </w:r>
    <w:r w:rsidR="00FD086A">
      <w:t>C Theme Lead</w:t>
    </w:r>
    <w:r>
      <w:t xml:space="preserve"> EoI supplementary </w:t>
    </w:r>
    <w:r w:rsidR="00AC44A7">
      <w:t>information (</w:t>
    </w:r>
    <w:r w:rsidR="001943F8">
      <w:t>Sept</w:t>
    </w:r>
    <w:r w:rsidR="00FD086A">
      <w:t xml:space="preserve"> 202</w:t>
    </w:r>
    <w:r w:rsidR="001943F8">
      <w:t>4</w:t>
    </w:r>
    <w:r w:rsidR="00AC44A7">
      <w:t>)</w:t>
    </w:r>
    <w:r w:rsidR="00AC44A7">
      <w:tab/>
    </w:r>
    <w:r w:rsidR="00C45A37">
      <w:fldChar w:fldCharType="begin"/>
    </w:r>
    <w:r w:rsidR="00C45A37">
      <w:instrText xml:space="preserve"> PAGE   \* MERGEFORMAT </w:instrText>
    </w:r>
    <w:r w:rsidR="00C45A37">
      <w:fldChar w:fldCharType="separate"/>
    </w:r>
    <w:r w:rsidR="00C45A37">
      <w:rPr>
        <w:noProof/>
      </w:rPr>
      <w:t>1</w:t>
    </w:r>
    <w:r w:rsidR="00C45A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503EF" w14:textId="77777777" w:rsidR="00510B58" w:rsidRDefault="00510B58" w:rsidP="00037EB6">
      <w:pPr>
        <w:spacing w:after="0" w:line="240" w:lineRule="auto"/>
      </w:pPr>
      <w:r>
        <w:separator/>
      </w:r>
    </w:p>
  </w:footnote>
  <w:footnote w:type="continuationSeparator" w:id="0">
    <w:p w14:paraId="2483C2E0" w14:textId="77777777" w:rsidR="00510B58" w:rsidRDefault="00510B58" w:rsidP="00037EB6">
      <w:pPr>
        <w:spacing w:after="0" w:line="240" w:lineRule="auto"/>
      </w:pPr>
      <w:r>
        <w:continuationSeparator/>
      </w:r>
    </w:p>
  </w:footnote>
  <w:footnote w:type="continuationNotice" w:id="1">
    <w:p w14:paraId="0B5984FF" w14:textId="77777777" w:rsidR="00510B58" w:rsidRDefault="00510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B48E4" w14:textId="3B533C4C" w:rsidR="00037EB6" w:rsidRDefault="00037EB6">
    <w:pPr>
      <w:pStyle w:val="Header"/>
    </w:pPr>
    <w:r w:rsidRPr="00C90375">
      <w:rPr>
        <w:noProof/>
        <w:lang w:eastAsia="en-GB"/>
      </w:rPr>
      <w:drawing>
        <wp:anchor distT="0" distB="0" distL="114300" distR="114300" simplePos="0" relativeHeight="251658240" behindDoc="0" locked="0" layoutInCell="1" allowOverlap="1" wp14:anchorId="033D0D59" wp14:editId="4FF78F2B">
          <wp:simplePos x="0" y="0"/>
          <wp:positionH relativeFrom="margin">
            <wp:posOffset>0</wp:posOffset>
          </wp:positionH>
          <wp:positionV relativeFrom="margin">
            <wp:posOffset>-619125</wp:posOffset>
          </wp:positionV>
          <wp:extent cx="2844000" cy="61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an3\Downloads\NIHR logo no excl zone CO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000" cy="615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7CD5"/>
    <w:multiLevelType w:val="hybridMultilevel"/>
    <w:tmpl w:val="5F20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3810"/>
    <w:multiLevelType w:val="hybridMultilevel"/>
    <w:tmpl w:val="D5D4DA1A"/>
    <w:lvl w:ilvl="0" w:tplc="A9F0DFB0">
      <w:start w:val="1"/>
      <w:numFmt w:val="bullet"/>
      <w:lvlText w:val=""/>
      <w:lvlJc w:val="left"/>
      <w:pPr>
        <w:ind w:left="720" w:hanging="360"/>
      </w:pPr>
      <w:rPr>
        <w:rFonts w:ascii="Symbol" w:hAnsi="Symbol" w:hint="default"/>
      </w:rPr>
    </w:lvl>
    <w:lvl w:ilvl="1" w:tplc="F9085272">
      <w:start w:val="1"/>
      <w:numFmt w:val="bullet"/>
      <w:lvlText w:val="o"/>
      <w:lvlJc w:val="left"/>
      <w:pPr>
        <w:ind w:left="1440" w:hanging="360"/>
      </w:pPr>
      <w:rPr>
        <w:rFonts w:ascii="Courier New" w:hAnsi="Courier New" w:hint="default"/>
      </w:rPr>
    </w:lvl>
    <w:lvl w:ilvl="2" w:tplc="5402517A">
      <w:start w:val="1"/>
      <w:numFmt w:val="bullet"/>
      <w:lvlText w:val=""/>
      <w:lvlJc w:val="left"/>
      <w:pPr>
        <w:ind w:left="2160" w:hanging="360"/>
      </w:pPr>
      <w:rPr>
        <w:rFonts w:ascii="Wingdings" w:hAnsi="Wingdings" w:hint="default"/>
      </w:rPr>
    </w:lvl>
    <w:lvl w:ilvl="3" w:tplc="4740D4B6">
      <w:start w:val="1"/>
      <w:numFmt w:val="bullet"/>
      <w:lvlText w:val=""/>
      <w:lvlJc w:val="left"/>
      <w:pPr>
        <w:ind w:left="2880" w:hanging="360"/>
      </w:pPr>
      <w:rPr>
        <w:rFonts w:ascii="Symbol" w:hAnsi="Symbol" w:hint="default"/>
      </w:rPr>
    </w:lvl>
    <w:lvl w:ilvl="4" w:tplc="D8E69520">
      <w:start w:val="1"/>
      <w:numFmt w:val="bullet"/>
      <w:lvlText w:val="o"/>
      <w:lvlJc w:val="left"/>
      <w:pPr>
        <w:ind w:left="3600" w:hanging="360"/>
      </w:pPr>
      <w:rPr>
        <w:rFonts w:ascii="Courier New" w:hAnsi="Courier New" w:hint="default"/>
      </w:rPr>
    </w:lvl>
    <w:lvl w:ilvl="5" w:tplc="88F0039A">
      <w:start w:val="1"/>
      <w:numFmt w:val="bullet"/>
      <w:lvlText w:val=""/>
      <w:lvlJc w:val="left"/>
      <w:pPr>
        <w:ind w:left="4320" w:hanging="360"/>
      </w:pPr>
      <w:rPr>
        <w:rFonts w:ascii="Wingdings" w:hAnsi="Wingdings" w:hint="default"/>
      </w:rPr>
    </w:lvl>
    <w:lvl w:ilvl="6" w:tplc="8262675C">
      <w:start w:val="1"/>
      <w:numFmt w:val="bullet"/>
      <w:lvlText w:val=""/>
      <w:lvlJc w:val="left"/>
      <w:pPr>
        <w:ind w:left="5040" w:hanging="360"/>
      </w:pPr>
      <w:rPr>
        <w:rFonts w:ascii="Symbol" w:hAnsi="Symbol" w:hint="default"/>
      </w:rPr>
    </w:lvl>
    <w:lvl w:ilvl="7" w:tplc="8B6C31B6">
      <w:start w:val="1"/>
      <w:numFmt w:val="bullet"/>
      <w:lvlText w:val="o"/>
      <w:lvlJc w:val="left"/>
      <w:pPr>
        <w:ind w:left="5760" w:hanging="360"/>
      </w:pPr>
      <w:rPr>
        <w:rFonts w:ascii="Courier New" w:hAnsi="Courier New" w:hint="default"/>
      </w:rPr>
    </w:lvl>
    <w:lvl w:ilvl="8" w:tplc="629C59BE">
      <w:start w:val="1"/>
      <w:numFmt w:val="bullet"/>
      <w:lvlText w:val=""/>
      <w:lvlJc w:val="left"/>
      <w:pPr>
        <w:ind w:left="6480" w:hanging="360"/>
      </w:pPr>
      <w:rPr>
        <w:rFonts w:ascii="Wingdings" w:hAnsi="Wingdings" w:hint="default"/>
      </w:rPr>
    </w:lvl>
  </w:abstractNum>
  <w:abstractNum w:abstractNumId="2" w15:restartNumberingAfterBreak="0">
    <w:nsid w:val="069116A5"/>
    <w:multiLevelType w:val="multilevel"/>
    <w:tmpl w:val="FD2E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D0705"/>
    <w:multiLevelType w:val="multilevel"/>
    <w:tmpl w:val="F3C4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11AA4"/>
    <w:multiLevelType w:val="multilevel"/>
    <w:tmpl w:val="6D64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14861"/>
    <w:multiLevelType w:val="multilevel"/>
    <w:tmpl w:val="D84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7225F"/>
    <w:multiLevelType w:val="hybridMultilevel"/>
    <w:tmpl w:val="AEEAEDEA"/>
    <w:lvl w:ilvl="0" w:tplc="D884FCE6">
      <w:start w:val="1"/>
      <w:numFmt w:val="bullet"/>
      <w:lvlText w:val="-"/>
      <w:lvlJc w:val="left"/>
      <w:pPr>
        <w:ind w:left="720" w:hanging="360"/>
      </w:pPr>
      <w:rPr>
        <w:rFonts w:ascii="Calibri" w:hAnsi="Calibri" w:hint="default"/>
      </w:rPr>
    </w:lvl>
    <w:lvl w:ilvl="1" w:tplc="B9660580">
      <w:start w:val="1"/>
      <w:numFmt w:val="bullet"/>
      <w:lvlText w:val="o"/>
      <w:lvlJc w:val="left"/>
      <w:pPr>
        <w:ind w:left="1440" w:hanging="360"/>
      </w:pPr>
      <w:rPr>
        <w:rFonts w:ascii="Courier New" w:hAnsi="Courier New" w:hint="default"/>
      </w:rPr>
    </w:lvl>
    <w:lvl w:ilvl="2" w:tplc="5E8ED3E2">
      <w:start w:val="1"/>
      <w:numFmt w:val="bullet"/>
      <w:lvlText w:val=""/>
      <w:lvlJc w:val="left"/>
      <w:pPr>
        <w:ind w:left="2160" w:hanging="360"/>
      </w:pPr>
      <w:rPr>
        <w:rFonts w:ascii="Wingdings" w:hAnsi="Wingdings" w:hint="default"/>
      </w:rPr>
    </w:lvl>
    <w:lvl w:ilvl="3" w:tplc="2D38048A">
      <w:start w:val="1"/>
      <w:numFmt w:val="bullet"/>
      <w:lvlText w:val=""/>
      <w:lvlJc w:val="left"/>
      <w:pPr>
        <w:ind w:left="2880" w:hanging="360"/>
      </w:pPr>
      <w:rPr>
        <w:rFonts w:ascii="Symbol" w:hAnsi="Symbol" w:hint="default"/>
      </w:rPr>
    </w:lvl>
    <w:lvl w:ilvl="4" w:tplc="5C4652DE">
      <w:start w:val="1"/>
      <w:numFmt w:val="bullet"/>
      <w:lvlText w:val="o"/>
      <w:lvlJc w:val="left"/>
      <w:pPr>
        <w:ind w:left="3600" w:hanging="360"/>
      </w:pPr>
      <w:rPr>
        <w:rFonts w:ascii="Courier New" w:hAnsi="Courier New" w:hint="default"/>
      </w:rPr>
    </w:lvl>
    <w:lvl w:ilvl="5" w:tplc="875EA8DC">
      <w:start w:val="1"/>
      <w:numFmt w:val="bullet"/>
      <w:lvlText w:val=""/>
      <w:lvlJc w:val="left"/>
      <w:pPr>
        <w:ind w:left="4320" w:hanging="360"/>
      </w:pPr>
      <w:rPr>
        <w:rFonts w:ascii="Wingdings" w:hAnsi="Wingdings" w:hint="default"/>
      </w:rPr>
    </w:lvl>
    <w:lvl w:ilvl="6" w:tplc="9CD04B4C">
      <w:start w:val="1"/>
      <w:numFmt w:val="bullet"/>
      <w:lvlText w:val=""/>
      <w:lvlJc w:val="left"/>
      <w:pPr>
        <w:ind w:left="5040" w:hanging="360"/>
      </w:pPr>
      <w:rPr>
        <w:rFonts w:ascii="Symbol" w:hAnsi="Symbol" w:hint="default"/>
      </w:rPr>
    </w:lvl>
    <w:lvl w:ilvl="7" w:tplc="334EC952">
      <w:start w:val="1"/>
      <w:numFmt w:val="bullet"/>
      <w:lvlText w:val="o"/>
      <w:lvlJc w:val="left"/>
      <w:pPr>
        <w:ind w:left="5760" w:hanging="360"/>
      </w:pPr>
      <w:rPr>
        <w:rFonts w:ascii="Courier New" w:hAnsi="Courier New" w:hint="default"/>
      </w:rPr>
    </w:lvl>
    <w:lvl w:ilvl="8" w:tplc="FA32E976">
      <w:start w:val="1"/>
      <w:numFmt w:val="bullet"/>
      <w:lvlText w:val=""/>
      <w:lvlJc w:val="left"/>
      <w:pPr>
        <w:ind w:left="6480" w:hanging="360"/>
      </w:pPr>
      <w:rPr>
        <w:rFonts w:ascii="Wingdings" w:hAnsi="Wingdings" w:hint="default"/>
      </w:rPr>
    </w:lvl>
  </w:abstractNum>
  <w:abstractNum w:abstractNumId="7" w15:restartNumberingAfterBreak="0">
    <w:nsid w:val="20AA3FB1"/>
    <w:multiLevelType w:val="multilevel"/>
    <w:tmpl w:val="5C8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EB5965"/>
    <w:multiLevelType w:val="hybridMultilevel"/>
    <w:tmpl w:val="90A6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27D16"/>
    <w:multiLevelType w:val="multilevel"/>
    <w:tmpl w:val="F0E0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9A37FE"/>
    <w:multiLevelType w:val="hybridMultilevel"/>
    <w:tmpl w:val="B20C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6226E"/>
    <w:multiLevelType w:val="hybridMultilevel"/>
    <w:tmpl w:val="4A0E5CE4"/>
    <w:lvl w:ilvl="0" w:tplc="3DF446AA">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15C74"/>
    <w:multiLevelType w:val="hybridMultilevel"/>
    <w:tmpl w:val="4B462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CEC33B4"/>
    <w:multiLevelType w:val="multilevel"/>
    <w:tmpl w:val="39D8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C306E5"/>
    <w:multiLevelType w:val="multilevel"/>
    <w:tmpl w:val="4F78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0B48C9"/>
    <w:multiLevelType w:val="multilevel"/>
    <w:tmpl w:val="1A2C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96685"/>
    <w:multiLevelType w:val="multilevel"/>
    <w:tmpl w:val="9F5AD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1F5B3A"/>
    <w:multiLevelType w:val="hybridMultilevel"/>
    <w:tmpl w:val="09D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84BD9"/>
    <w:multiLevelType w:val="hybridMultilevel"/>
    <w:tmpl w:val="590A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880B7A"/>
    <w:multiLevelType w:val="multilevel"/>
    <w:tmpl w:val="D0E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1F25F5"/>
    <w:multiLevelType w:val="hybridMultilevel"/>
    <w:tmpl w:val="ACD864F0"/>
    <w:lvl w:ilvl="0" w:tplc="C2E41D30">
      <w:start w:val="1"/>
      <w:numFmt w:val="bullet"/>
      <w:lvlText w:val=""/>
      <w:lvlJc w:val="left"/>
      <w:pPr>
        <w:ind w:left="720" w:hanging="360"/>
      </w:pPr>
      <w:rPr>
        <w:rFonts w:ascii="Symbol" w:hAnsi="Symbol" w:hint="default"/>
      </w:rPr>
    </w:lvl>
    <w:lvl w:ilvl="1" w:tplc="08AE5044">
      <w:start w:val="1"/>
      <w:numFmt w:val="bullet"/>
      <w:lvlText w:val="o"/>
      <w:lvlJc w:val="left"/>
      <w:pPr>
        <w:ind w:left="1440" w:hanging="360"/>
      </w:pPr>
      <w:rPr>
        <w:rFonts w:ascii="Courier New" w:hAnsi="Courier New" w:hint="default"/>
      </w:rPr>
    </w:lvl>
    <w:lvl w:ilvl="2" w:tplc="ADBA4D54">
      <w:start w:val="1"/>
      <w:numFmt w:val="bullet"/>
      <w:lvlText w:val=""/>
      <w:lvlJc w:val="left"/>
      <w:pPr>
        <w:ind w:left="2160" w:hanging="360"/>
      </w:pPr>
      <w:rPr>
        <w:rFonts w:ascii="Wingdings" w:hAnsi="Wingdings" w:hint="default"/>
      </w:rPr>
    </w:lvl>
    <w:lvl w:ilvl="3" w:tplc="F4840D58">
      <w:start w:val="1"/>
      <w:numFmt w:val="bullet"/>
      <w:lvlText w:val=""/>
      <w:lvlJc w:val="left"/>
      <w:pPr>
        <w:ind w:left="2880" w:hanging="360"/>
      </w:pPr>
      <w:rPr>
        <w:rFonts w:ascii="Symbol" w:hAnsi="Symbol" w:hint="default"/>
      </w:rPr>
    </w:lvl>
    <w:lvl w:ilvl="4" w:tplc="52CE33C2">
      <w:start w:val="1"/>
      <w:numFmt w:val="bullet"/>
      <w:lvlText w:val="o"/>
      <w:lvlJc w:val="left"/>
      <w:pPr>
        <w:ind w:left="3600" w:hanging="360"/>
      </w:pPr>
      <w:rPr>
        <w:rFonts w:ascii="Courier New" w:hAnsi="Courier New" w:hint="default"/>
      </w:rPr>
    </w:lvl>
    <w:lvl w:ilvl="5" w:tplc="EF508430">
      <w:start w:val="1"/>
      <w:numFmt w:val="bullet"/>
      <w:lvlText w:val=""/>
      <w:lvlJc w:val="left"/>
      <w:pPr>
        <w:ind w:left="4320" w:hanging="360"/>
      </w:pPr>
      <w:rPr>
        <w:rFonts w:ascii="Wingdings" w:hAnsi="Wingdings" w:hint="default"/>
      </w:rPr>
    </w:lvl>
    <w:lvl w:ilvl="6" w:tplc="97C01854">
      <w:start w:val="1"/>
      <w:numFmt w:val="bullet"/>
      <w:lvlText w:val=""/>
      <w:lvlJc w:val="left"/>
      <w:pPr>
        <w:ind w:left="5040" w:hanging="360"/>
      </w:pPr>
      <w:rPr>
        <w:rFonts w:ascii="Symbol" w:hAnsi="Symbol" w:hint="default"/>
      </w:rPr>
    </w:lvl>
    <w:lvl w:ilvl="7" w:tplc="A2D6943E">
      <w:start w:val="1"/>
      <w:numFmt w:val="bullet"/>
      <w:lvlText w:val="o"/>
      <w:lvlJc w:val="left"/>
      <w:pPr>
        <w:ind w:left="5760" w:hanging="360"/>
      </w:pPr>
      <w:rPr>
        <w:rFonts w:ascii="Courier New" w:hAnsi="Courier New" w:hint="default"/>
      </w:rPr>
    </w:lvl>
    <w:lvl w:ilvl="8" w:tplc="9C0A9CF4">
      <w:start w:val="1"/>
      <w:numFmt w:val="bullet"/>
      <w:lvlText w:val=""/>
      <w:lvlJc w:val="left"/>
      <w:pPr>
        <w:ind w:left="6480" w:hanging="360"/>
      </w:pPr>
      <w:rPr>
        <w:rFonts w:ascii="Wingdings" w:hAnsi="Wingdings" w:hint="default"/>
      </w:rPr>
    </w:lvl>
  </w:abstractNum>
  <w:abstractNum w:abstractNumId="21" w15:restartNumberingAfterBreak="0">
    <w:nsid w:val="60C772D6"/>
    <w:multiLevelType w:val="hybridMultilevel"/>
    <w:tmpl w:val="B83C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03942"/>
    <w:multiLevelType w:val="multilevel"/>
    <w:tmpl w:val="C53A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4B5CB6"/>
    <w:multiLevelType w:val="hybridMultilevel"/>
    <w:tmpl w:val="27E615C8"/>
    <w:lvl w:ilvl="0" w:tplc="B576E9F4">
      <w:start w:val="1"/>
      <w:numFmt w:val="bullet"/>
      <w:lvlText w:val=""/>
      <w:lvlJc w:val="left"/>
      <w:pPr>
        <w:ind w:left="720" w:hanging="360"/>
      </w:pPr>
      <w:rPr>
        <w:rFonts w:ascii="Symbol" w:hAnsi="Symbol" w:hint="default"/>
      </w:rPr>
    </w:lvl>
    <w:lvl w:ilvl="1" w:tplc="B94AC5A6">
      <w:start w:val="1"/>
      <w:numFmt w:val="bullet"/>
      <w:lvlText w:val="o"/>
      <w:lvlJc w:val="left"/>
      <w:pPr>
        <w:ind w:left="1440" w:hanging="360"/>
      </w:pPr>
      <w:rPr>
        <w:rFonts w:ascii="Courier New" w:hAnsi="Courier New" w:hint="default"/>
      </w:rPr>
    </w:lvl>
    <w:lvl w:ilvl="2" w:tplc="23083224">
      <w:start w:val="1"/>
      <w:numFmt w:val="bullet"/>
      <w:lvlText w:val=""/>
      <w:lvlJc w:val="left"/>
      <w:pPr>
        <w:ind w:left="2160" w:hanging="360"/>
      </w:pPr>
      <w:rPr>
        <w:rFonts w:ascii="Wingdings" w:hAnsi="Wingdings" w:hint="default"/>
      </w:rPr>
    </w:lvl>
    <w:lvl w:ilvl="3" w:tplc="0C86F166">
      <w:start w:val="1"/>
      <w:numFmt w:val="bullet"/>
      <w:lvlText w:val=""/>
      <w:lvlJc w:val="left"/>
      <w:pPr>
        <w:ind w:left="2880" w:hanging="360"/>
      </w:pPr>
      <w:rPr>
        <w:rFonts w:ascii="Symbol" w:hAnsi="Symbol" w:hint="default"/>
      </w:rPr>
    </w:lvl>
    <w:lvl w:ilvl="4" w:tplc="93F0FA16">
      <w:start w:val="1"/>
      <w:numFmt w:val="bullet"/>
      <w:lvlText w:val="o"/>
      <w:lvlJc w:val="left"/>
      <w:pPr>
        <w:ind w:left="3600" w:hanging="360"/>
      </w:pPr>
      <w:rPr>
        <w:rFonts w:ascii="Courier New" w:hAnsi="Courier New" w:hint="default"/>
      </w:rPr>
    </w:lvl>
    <w:lvl w:ilvl="5" w:tplc="E5CA0220">
      <w:start w:val="1"/>
      <w:numFmt w:val="bullet"/>
      <w:lvlText w:val=""/>
      <w:lvlJc w:val="left"/>
      <w:pPr>
        <w:ind w:left="4320" w:hanging="360"/>
      </w:pPr>
      <w:rPr>
        <w:rFonts w:ascii="Wingdings" w:hAnsi="Wingdings" w:hint="default"/>
      </w:rPr>
    </w:lvl>
    <w:lvl w:ilvl="6" w:tplc="F35C934E">
      <w:start w:val="1"/>
      <w:numFmt w:val="bullet"/>
      <w:lvlText w:val=""/>
      <w:lvlJc w:val="left"/>
      <w:pPr>
        <w:ind w:left="5040" w:hanging="360"/>
      </w:pPr>
      <w:rPr>
        <w:rFonts w:ascii="Symbol" w:hAnsi="Symbol" w:hint="default"/>
      </w:rPr>
    </w:lvl>
    <w:lvl w:ilvl="7" w:tplc="C61A553A">
      <w:start w:val="1"/>
      <w:numFmt w:val="bullet"/>
      <w:lvlText w:val="o"/>
      <w:lvlJc w:val="left"/>
      <w:pPr>
        <w:ind w:left="5760" w:hanging="360"/>
      </w:pPr>
      <w:rPr>
        <w:rFonts w:ascii="Courier New" w:hAnsi="Courier New" w:hint="default"/>
      </w:rPr>
    </w:lvl>
    <w:lvl w:ilvl="8" w:tplc="0E30C61E">
      <w:start w:val="1"/>
      <w:numFmt w:val="bullet"/>
      <w:lvlText w:val=""/>
      <w:lvlJc w:val="left"/>
      <w:pPr>
        <w:ind w:left="6480" w:hanging="360"/>
      </w:pPr>
      <w:rPr>
        <w:rFonts w:ascii="Wingdings" w:hAnsi="Wingdings" w:hint="default"/>
      </w:rPr>
    </w:lvl>
  </w:abstractNum>
  <w:abstractNum w:abstractNumId="24" w15:restartNumberingAfterBreak="0">
    <w:nsid w:val="67A75168"/>
    <w:multiLevelType w:val="multilevel"/>
    <w:tmpl w:val="82AC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AB2DAB"/>
    <w:multiLevelType w:val="hybridMultilevel"/>
    <w:tmpl w:val="8104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026E6"/>
    <w:multiLevelType w:val="hybridMultilevel"/>
    <w:tmpl w:val="E42A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62ABC"/>
    <w:multiLevelType w:val="hybridMultilevel"/>
    <w:tmpl w:val="3B98C5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97C6C8B"/>
    <w:multiLevelType w:val="multilevel"/>
    <w:tmpl w:val="A69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CF1803"/>
    <w:multiLevelType w:val="multilevel"/>
    <w:tmpl w:val="C516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208147">
    <w:abstractNumId w:val="6"/>
  </w:num>
  <w:num w:numId="2" w16cid:durableId="1776905535">
    <w:abstractNumId w:val="20"/>
  </w:num>
  <w:num w:numId="3" w16cid:durableId="1413507274">
    <w:abstractNumId w:val="23"/>
  </w:num>
  <w:num w:numId="4" w16cid:durableId="1782451275">
    <w:abstractNumId w:val="1"/>
  </w:num>
  <w:num w:numId="5" w16cid:durableId="364795920">
    <w:abstractNumId w:val="11"/>
  </w:num>
  <w:num w:numId="6" w16cid:durableId="1845051143">
    <w:abstractNumId w:val="7"/>
  </w:num>
  <w:num w:numId="7" w16cid:durableId="952370514">
    <w:abstractNumId w:val="24"/>
  </w:num>
  <w:num w:numId="8" w16cid:durableId="1530683680">
    <w:abstractNumId w:val="5"/>
  </w:num>
  <w:num w:numId="9" w16cid:durableId="485364928">
    <w:abstractNumId w:val="19"/>
  </w:num>
  <w:num w:numId="10" w16cid:durableId="614021556">
    <w:abstractNumId w:val="9"/>
  </w:num>
  <w:num w:numId="11" w16cid:durableId="524902807">
    <w:abstractNumId w:val="22"/>
  </w:num>
  <w:num w:numId="12" w16cid:durableId="456339727">
    <w:abstractNumId w:val="13"/>
  </w:num>
  <w:num w:numId="13" w16cid:durableId="1000037750">
    <w:abstractNumId w:val="16"/>
  </w:num>
  <w:num w:numId="14" w16cid:durableId="1313752092">
    <w:abstractNumId w:val="3"/>
  </w:num>
  <w:num w:numId="15" w16cid:durableId="1250501123">
    <w:abstractNumId w:val="4"/>
  </w:num>
  <w:num w:numId="16" w16cid:durableId="2096054167">
    <w:abstractNumId w:val="14"/>
  </w:num>
  <w:num w:numId="17" w16cid:durableId="1848011303">
    <w:abstractNumId w:val="15"/>
  </w:num>
  <w:num w:numId="18" w16cid:durableId="1758673694">
    <w:abstractNumId w:val="28"/>
  </w:num>
  <w:num w:numId="19" w16cid:durableId="228228616">
    <w:abstractNumId w:val="2"/>
  </w:num>
  <w:num w:numId="20" w16cid:durableId="886141834">
    <w:abstractNumId w:val="29"/>
  </w:num>
  <w:num w:numId="21" w16cid:durableId="1899240837">
    <w:abstractNumId w:val="0"/>
  </w:num>
  <w:num w:numId="22" w16cid:durableId="703214032">
    <w:abstractNumId w:val="21"/>
  </w:num>
  <w:num w:numId="23" w16cid:durableId="991367646">
    <w:abstractNumId w:val="26"/>
  </w:num>
  <w:num w:numId="24" w16cid:durableId="1628315758">
    <w:abstractNumId w:val="10"/>
  </w:num>
  <w:num w:numId="25" w16cid:durableId="1847397179">
    <w:abstractNumId w:val="18"/>
  </w:num>
  <w:num w:numId="26" w16cid:durableId="1902980384">
    <w:abstractNumId w:val="27"/>
  </w:num>
  <w:num w:numId="27" w16cid:durableId="1409419657">
    <w:abstractNumId w:val="12"/>
  </w:num>
  <w:num w:numId="28" w16cid:durableId="365109115">
    <w:abstractNumId w:val="8"/>
  </w:num>
  <w:num w:numId="29" w16cid:durableId="1636524134">
    <w:abstractNumId w:val="17"/>
  </w:num>
  <w:num w:numId="30" w16cid:durableId="11864085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D02B2C"/>
    <w:rsid w:val="00004A9A"/>
    <w:rsid w:val="00011949"/>
    <w:rsid w:val="000152AE"/>
    <w:rsid w:val="000153C0"/>
    <w:rsid w:val="000172EB"/>
    <w:rsid w:val="000205BA"/>
    <w:rsid w:val="0002478E"/>
    <w:rsid w:val="000255FB"/>
    <w:rsid w:val="0002747B"/>
    <w:rsid w:val="00032FE0"/>
    <w:rsid w:val="00037EB6"/>
    <w:rsid w:val="00040292"/>
    <w:rsid w:val="00043A53"/>
    <w:rsid w:val="00046A46"/>
    <w:rsid w:val="0004756C"/>
    <w:rsid w:val="0005730A"/>
    <w:rsid w:val="000576CA"/>
    <w:rsid w:val="000748F4"/>
    <w:rsid w:val="000804BC"/>
    <w:rsid w:val="00083E9B"/>
    <w:rsid w:val="00084F0C"/>
    <w:rsid w:val="0008987E"/>
    <w:rsid w:val="000903FC"/>
    <w:rsid w:val="00095878"/>
    <w:rsid w:val="00096EC9"/>
    <w:rsid w:val="000A1CB1"/>
    <w:rsid w:val="000A3FA6"/>
    <w:rsid w:val="000A57E9"/>
    <w:rsid w:val="000A7E4C"/>
    <w:rsid w:val="000B3598"/>
    <w:rsid w:val="000B766D"/>
    <w:rsid w:val="000C2863"/>
    <w:rsid w:val="000C2B2A"/>
    <w:rsid w:val="000C6581"/>
    <w:rsid w:val="000C7B98"/>
    <w:rsid w:val="000D1E0C"/>
    <w:rsid w:val="000E2160"/>
    <w:rsid w:val="000E5337"/>
    <w:rsid w:val="000E7DE6"/>
    <w:rsid w:val="000F3A43"/>
    <w:rsid w:val="000F4C8A"/>
    <w:rsid w:val="000F716F"/>
    <w:rsid w:val="000F724B"/>
    <w:rsid w:val="001032D0"/>
    <w:rsid w:val="00103C7B"/>
    <w:rsid w:val="001043C6"/>
    <w:rsid w:val="00104AC4"/>
    <w:rsid w:val="0010788D"/>
    <w:rsid w:val="00113A0B"/>
    <w:rsid w:val="00117A89"/>
    <w:rsid w:val="001255EE"/>
    <w:rsid w:val="00131D63"/>
    <w:rsid w:val="001355D9"/>
    <w:rsid w:val="00137FC9"/>
    <w:rsid w:val="00142167"/>
    <w:rsid w:val="00144880"/>
    <w:rsid w:val="00144C36"/>
    <w:rsid w:val="00150F4B"/>
    <w:rsid w:val="00152565"/>
    <w:rsid w:val="0015346B"/>
    <w:rsid w:val="00156E63"/>
    <w:rsid w:val="00157674"/>
    <w:rsid w:val="0015788E"/>
    <w:rsid w:val="00172E7E"/>
    <w:rsid w:val="00173ADA"/>
    <w:rsid w:val="001742BF"/>
    <w:rsid w:val="00182B1E"/>
    <w:rsid w:val="00185163"/>
    <w:rsid w:val="001859F1"/>
    <w:rsid w:val="00191C67"/>
    <w:rsid w:val="00191FB7"/>
    <w:rsid w:val="0019282E"/>
    <w:rsid w:val="00192CAE"/>
    <w:rsid w:val="0019317D"/>
    <w:rsid w:val="001943F8"/>
    <w:rsid w:val="00195569"/>
    <w:rsid w:val="001A10B0"/>
    <w:rsid w:val="001A1677"/>
    <w:rsid w:val="001A636E"/>
    <w:rsid w:val="001A6515"/>
    <w:rsid w:val="001B549C"/>
    <w:rsid w:val="001B57E0"/>
    <w:rsid w:val="001C257C"/>
    <w:rsid w:val="001D2D2D"/>
    <w:rsid w:val="001D348C"/>
    <w:rsid w:val="001E420A"/>
    <w:rsid w:val="001F55EC"/>
    <w:rsid w:val="001F62BF"/>
    <w:rsid w:val="002003E5"/>
    <w:rsid w:val="0020072A"/>
    <w:rsid w:val="00202331"/>
    <w:rsid w:val="00220DFF"/>
    <w:rsid w:val="002210D8"/>
    <w:rsid w:val="00221E28"/>
    <w:rsid w:val="00222946"/>
    <w:rsid w:val="00223AAC"/>
    <w:rsid w:val="00224D0A"/>
    <w:rsid w:val="00233A22"/>
    <w:rsid w:val="00234F6A"/>
    <w:rsid w:val="002351FF"/>
    <w:rsid w:val="00236184"/>
    <w:rsid w:val="00240DF3"/>
    <w:rsid w:val="00241E36"/>
    <w:rsid w:val="00243220"/>
    <w:rsid w:val="00243ACB"/>
    <w:rsid w:val="002511DD"/>
    <w:rsid w:val="0025372C"/>
    <w:rsid w:val="00254865"/>
    <w:rsid w:val="00256287"/>
    <w:rsid w:val="00257C53"/>
    <w:rsid w:val="00257F31"/>
    <w:rsid w:val="002642BE"/>
    <w:rsid w:val="00264846"/>
    <w:rsid w:val="0027136D"/>
    <w:rsid w:val="0027224C"/>
    <w:rsid w:val="00273AE0"/>
    <w:rsid w:val="002821FF"/>
    <w:rsid w:val="00282359"/>
    <w:rsid w:val="00282490"/>
    <w:rsid w:val="002845F9"/>
    <w:rsid w:val="00287176"/>
    <w:rsid w:val="00290B3C"/>
    <w:rsid w:val="002A3740"/>
    <w:rsid w:val="002A5AF0"/>
    <w:rsid w:val="002A7C89"/>
    <w:rsid w:val="002B08F2"/>
    <w:rsid w:val="002C0C83"/>
    <w:rsid w:val="002C3886"/>
    <w:rsid w:val="002E3526"/>
    <w:rsid w:val="002E51BE"/>
    <w:rsid w:val="002E53E8"/>
    <w:rsid w:val="002E6CBD"/>
    <w:rsid w:val="002F0072"/>
    <w:rsid w:val="002F264F"/>
    <w:rsid w:val="002F30F1"/>
    <w:rsid w:val="002F4133"/>
    <w:rsid w:val="00303A3C"/>
    <w:rsid w:val="00312824"/>
    <w:rsid w:val="00315063"/>
    <w:rsid w:val="00315244"/>
    <w:rsid w:val="00342ECB"/>
    <w:rsid w:val="00345E4D"/>
    <w:rsid w:val="00346B6A"/>
    <w:rsid w:val="00347354"/>
    <w:rsid w:val="00350EE1"/>
    <w:rsid w:val="003525D7"/>
    <w:rsid w:val="00356B34"/>
    <w:rsid w:val="00366CBC"/>
    <w:rsid w:val="003752FE"/>
    <w:rsid w:val="00380DC6"/>
    <w:rsid w:val="003846A7"/>
    <w:rsid w:val="003906C5"/>
    <w:rsid w:val="003A0E3F"/>
    <w:rsid w:val="003A0F9B"/>
    <w:rsid w:val="003A5028"/>
    <w:rsid w:val="003B2B46"/>
    <w:rsid w:val="003B680A"/>
    <w:rsid w:val="003C0C0E"/>
    <w:rsid w:val="003C3951"/>
    <w:rsid w:val="003C40AA"/>
    <w:rsid w:val="003C69D3"/>
    <w:rsid w:val="003D155D"/>
    <w:rsid w:val="003D77A6"/>
    <w:rsid w:val="003E2091"/>
    <w:rsid w:val="003F4DE7"/>
    <w:rsid w:val="003F5FF2"/>
    <w:rsid w:val="00402F1A"/>
    <w:rsid w:val="00406EBC"/>
    <w:rsid w:val="004075D0"/>
    <w:rsid w:val="00416471"/>
    <w:rsid w:val="00416E00"/>
    <w:rsid w:val="00417484"/>
    <w:rsid w:val="00421635"/>
    <w:rsid w:val="0042A71F"/>
    <w:rsid w:val="00433663"/>
    <w:rsid w:val="00434CFD"/>
    <w:rsid w:val="00434D98"/>
    <w:rsid w:val="004361E2"/>
    <w:rsid w:val="004421B6"/>
    <w:rsid w:val="004502E2"/>
    <w:rsid w:val="00461E38"/>
    <w:rsid w:val="00463581"/>
    <w:rsid w:val="00463CF5"/>
    <w:rsid w:val="00473020"/>
    <w:rsid w:val="00473607"/>
    <w:rsid w:val="00482D69"/>
    <w:rsid w:val="0048721A"/>
    <w:rsid w:val="004960A4"/>
    <w:rsid w:val="004A0017"/>
    <w:rsid w:val="004A221E"/>
    <w:rsid w:val="004A4417"/>
    <w:rsid w:val="004B44B8"/>
    <w:rsid w:val="004C351B"/>
    <w:rsid w:val="004C40C8"/>
    <w:rsid w:val="004C7B9F"/>
    <w:rsid w:val="004D0798"/>
    <w:rsid w:val="004D3224"/>
    <w:rsid w:val="004D561A"/>
    <w:rsid w:val="004D711E"/>
    <w:rsid w:val="004D7325"/>
    <w:rsid w:val="004E39AF"/>
    <w:rsid w:val="004F537A"/>
    <w:rsid w:val="004F539D"/>
    <w:rsid w:val="004F6960"/>
    <w:rsid w:val="004F70A4"/>
    <w:rsid w:val="004F71EF"/>
    <w:rsid w:val="00501AD5"/>
    <w:rsid w:val="00506A51"/>
    <w:rsid w:val="00510770"/>
    <w:rsid w:val="00510B58"/>
    <w:rsid w:val="00515DCB"/>
    <w:rsid w:val="00517B95"/>
    <w:rsid w:val="005210C1"/>
    <w:rsid w:val="00521D17"/>
    <w:rsid w:val="005227B0"/>
    <w:rsid w:val="0053125B"/>
    <w:rsid w:val="005350F8"/>
    <w:rsid w:val="0053589D"/>
    <w:rsid w:val="00545ACA"/>
    <w:rsid w:val="00550845"/>
    <w:rsid w:val="00551106"/>
    <w:rsid w:val="00552138"/>
    <w:rsid w:val="005569D4"/>
    <w:rsid w:val="00560C6B"/>
    <w:rsid w:val="00563D38"/>
    <w:rsid w:val="0056401E"/>
    <w:rsid w:val="0056622A"/>
    <w:rsid w:val="00566FC1"/>
    <w:rsid w:val="00567818"/>
    <w:rsid w:val="005724B1"/>
    <w:rsid w:val="00572C09"/>
    <w:rsid w:val="00572EE7"/>
    <w:rsid w:val="00576842"/>
    <w:rsid w:val="00581ADB"/>
    <w:rsid w:val="00584C11"/>
    <w:rsid w:val="00585663"/>
    <w:rsid w:val="00594E54"/>
    <w:rsid w:val="005A4D57"/>
    <w:rsid w:val="005B0186"/>
    <w:rsid w:val="005B220D"/>
    <w:rsid w:val="005B3911"/>
    <w:rsid w:val="005B3E62"/>
    <w:rsid w:val="005B546C"/>
    <w:rsid w:val="005C68BB"/>
    <w:rsid w:val="005D07FC"/>
    <w:rsid w:val="005D0DD2"/>
    <w:rsid w:val="005D37D7"/>
    <w:rsid w:val="005D47FB"/>
    <w:rsid w:val="005D5D8C"/>
    <w:rsid w:val="005D78E9"/>
    <w:rsid w:val="005E7020"/>
    <w:rsid w:val="005F409A"/>
    <w:rsid w:val="005F7A96"/>
    <w:rsid w:val="00605D5F"/>
    <w:rsid w:val="0060783C"/>
    <w:rsid w:val="00610A1B"/>
    <w:rsid w:val="00613D36"/>
    <w:rsid w:val="00615BA7"/>
    <w:rsid w:val="0062321D"/>
    <w:rsid w:val="00631315"/>
    <w:rsid w:val="006448C5"/>
    <w:rsid w:val="00654CC3"/>
    <w:rsid w:val="0065718B"/>
    <w:rsid w:val="00664A4E"/>
    <w:rsid w:val="0067023D"/>
    <w:rsid w:val="00670C2B"/>
    <w:rsid w:val="0068158C"/>
    <w:rsid w:val="00683655"/>
    <w:rsid w:val="00686F26"/>
    <w:rsid w:val="00692FD6"/>
    <w:rsid w:val="00693494"/>
    <w:rsid w:val="00696AB4"/>
    <w:rsid w:val="006A04FD"/>
    <w:rsid w:val="006A61EF"/>
    <w:rsid w:val="006B4E33"/>
    <w:rsid w:val="006B69A1"/>
    <w:rsid w:val="006B6B77"/>
    <w:rsid w:val="006BD736"/>
    <w:rsid w:val="006C75A6"/>
    <w:rsid w:val="006D4083"/>
    <w:rsid w:val="006D7B52"/>
    <w:rsid w:val="006E70FB"/>
    <w:rsid w:val="006F183D"/>
    <w:rsid w:val="006F2D45"/>
    <w:rsid w:val="00707186"/>
    <w:rsid w:val="007072F5"/>
    <w:rsid w:val="007100BB"/>
    <w:rsid w:val="00712F42"/>
    <w:rsid w:val="00715E28"/>
    <w:rsid w:val="007215E7"/>
    <w:rsid w:val="00722422"/>
    <w:rsid w:val="007329B8"/>
    <w:rsid w:val="0074092B"/>
    <w:rsid w:val="007471CF"/>
    <w:rsid w:val="007502E7"/>
    <w:rsid w:val="0075255A"/>
    <w:rsid w:val="007548D4"/>
    <w:rsid w:val="00763CFC"/>
    <w:rsid w:val="0076452B"/>
    <w:rsid w:val="007656BE"/>
    <w:rsid w:val="00770DD3"/>
    <w:rsid w:val="00772837"/>
    <w:rsid w:val="00777E20"/>
    <w:rsid w:val="00781808"/>
    <w:rsid w:val="00784300"/>
    <w:rsid w:val="00787A04"/>
    <w:rsid w:val="0079354C"/>
    <w:rsid w:val="007A24D7"/>
    <w:rsid w:val="007A48C7"/>
    <w:rsid w:val="007A4DFA"/>
    <w:rsid w:val="007A776E"/>
    <w:rsid w:val="007B12E9"/>
    <w:rsid w:val="007B39A3"/>
    <w:rsid w:val="007C379A"/>
    <w:rsid w:val="007D0CC3"/>
    <w:rsid w:val="007E02F5"/>
    <w:rsid w:val="007E1457"/>
    <w:rsid w:val="007E55FE"/>
    <w:rsid w:val="007F2E2D"/>
    <w:rsid w:val="00805B78"/>
    <w:rsid w:val="00815057"/>
    <w:rsid w:val="00815EDC"/>
    <w:rsid w:val="008175B6"/>
    <w:rsid w:val="00822C27"/>
    <w:rsid w:val="008236E1"/>
    <w:rsid w:val="00827954"/>
    <w:rsid w:val="00827B0A"/>
    <w:rsid w:val="00834244"/>
    <w:rsid w:val="00842294"/>
    <w:rsid w:val="0084255E"/>
    <w:rsid w:val="00842E76"/>
    <w:rsid w:val="00854691"/>
    <w:rsid w:val="00855DD0"/>
    <w:rsid w:val="008606CC"/>
    <w:rsid w:val="00861E85"/>
    <w:rsid w:val="00864C2C"/>
    <w:rsid w:val="0086595A"/>
    <w:rsid w:val="00866094"/>
    <w:rsid w:val="008667E0"/>
    <w:rsid w:val="00867E33"/>
    <w:rsid w:val="00871D54"/>
    <w:rsid w:val="00873D85"/>
    <w:rsid w:val="00876586"/>
    <w:rsid w:val="00877362"/>
    <w:rsid w:val="00882EA5"/>
    <w:rsid w:val="0089154B"/>
    <w:rsid w:val="00893808"/>
    <w:rsid w:val="00894062"/>
    <w:rsid w:val="00894B94"/>
    <w:rsid w:val="008A2E63"/>
    <w:rsid w:val="008A4508"/>
    <w:rsid w:val="008A47E2"/>
    <w:rsid w:val="008A4BF5"/>
    <w:rsid w:val="008A4C49"/>
    <w:rsid w:val="008B084E"/>
    <w:rsid w:val="008B6429"/>
    <w:rsid w:val="008B6FA4"/>
    <w:rsid w:val="008B7342"/>
    <w:rsid w:val="008C0702"/>
    <w:rsid w:val="008C2F7C"/>
    <w:rsid w:val="008C3E93"/>
    <w:rsid w:val="008D691F"/>
    <w:rsid w:val="008E0DA1"/>
    <w:rsid w:val="008E55A4"/>
    <w:rsid w:val="008F1F2C"/>
    <w:rsid w:val="008F2EE5"/>
    <w:rsid w:val="00901978"/>
    <w:rsid w:val="00904F40"/>
    <w:rsid w:val="00906CA9"/>
    <w:rsid w:val="00911DFB"/>
    <w:rsid w:val="00915E12"/>
    <w:rsid w:val="00916679"/>
    <w:rsid w:val="00932DB3"/>
    <w:rsid w:val="009344CA"/>
    <w:rsid w:val="009405F9"/>
    <w:rsid w:val="009421AE"/>
    <w:rsid w:val="009541EA"/>
    <w:rsid w:val="00963336"/>
    <w:rsid w:val="0096554F"/>
    <w:rsid w:val="0096645B"/>
    <w:rsid w:val="00966C7A"/>
    <w:rsid w:val="009743C4"/>
    <w:rsid w:val="00976EF2"/>
    <w:rsid w:val="00977972"/>
    <w:rsid w:val="00985D12"/>
    <w:rsid w:val="009A5700"/>
    <w:rsid w:val="009A57AF"/>
    <w:rsid w:val="009B47B7"/>
    <w:rsid w:val="009B586A"/>
    <w:rsid w:val="009C24DB"/>
    <w:rsid w:val="009C5192"/>
    <w:rsid w:val="009C56C8"/>
    <w:rsid w:val="009D7372"/>
    <w:rsid w:val="009E4195"/>
    <w:rsid w:val="009E5359"/>
    <w:rsid w:val="009E5B93"/>
    <w:rsid w:val="00A025D8"/>
    <w:rsid w:val="00A036D5"/>
    <w:rsid w:val="00A04234"/>
    <w:rsid w:val="00A049CD"/>
    <w:rsid w:val="00A154FE"/>
    <w:rsid w:val="00A17B1A"/>
    <w:rsid w:val="00A30837"/>
    <w:rsid w:val="00A361F0"/>
    <w:rsid w:val="00A40E5D"/>
    <w:rsid w:val="00A41924"/>
    <w:rsid w:val="00A4546C"/>
    <w:rsid w:val="00A46C55"/>
    <w:rsid w:val="00A46F83"/>
    <w:rsid w:val="00A514D7"/>
    <w:rsid w:val="00A51B35"/>
    <w:rsid w:val="00A5210A"/>
    <w:rsid w:val="00A55B9D"/>
    <w:rsid w:val="00A61190"/>
    <w:rsid w:val="00A779DE"/>
    <w:rsid w:val="00A81CFE"/>
    <w:rsid w:val="00A859DA"/>
    <w:rsid w:val="00A85C23"/>
    <w:rsid w:val="00A95FB3"/>
    <w:rsid w:val="00AC44A7"/>
    <w:rsid w:val="00AE4768"/>
    <w:rsid w:val="00AF3F25"/>
    <w:rsid w:val="00AF7D08"/>
    <w:rsid w:val="00B0056F"/>
    <w:rsid w:val="00B04102"/>
    <w:rsid w:val="00B138B9"/>
    <w:rsid w:val="00B1540E"/>
    <w:rsid w:val="00B26FC0"/>
    <w:rsid w:val="00B42EEA"/>
    <w:rsid w:val="00B50774"/>
    <w:rsid w:val="00B52D8D"/>
    <w:rsid w:val="00B62D7A"/>
    <w:rsid w:val="00B73671"/>
    <w:rsid w:val="00B739E1"/>
    <w:rsid w:val="00B7628C"/>
    <w:rsid w:val="00B77BA7"/>
    <w:rsid w:val="00B9381D"/>
    <w:rsid w:val="00BA4D67"/>
    <w:rsid w:val="00BB1EF9"/>
    <w:rsid w:val="00BB29BF"/>
    <w:rsid w:val="00BB38AA"/>
    <w:rsid w:val="00BC0525"/>
    <w:rsid w:val="00BC1D61"/>
    <w:rsid w:val="00BC2578"/>
    <w:rsid w:val="00BC47E3"/>
    <w:rsid w:val="00BC74AD"/>
    <w:rsid w:val="00BD086B"/>
    <w:rsid w:val="00BD219C"/>
    <w:rsid w:val="00BD3302"/>
    <w:rsid w:val="00BD525B"/>
    <w:rsid w:val="00BE34FC"/>
    <w:rsid w:val="00BE3F22"/>
    <w:rsid w:val="00BE43C0"/>
    <w:rsid w:val="00BE451F"/>
    <w:rsid w:val="00BE5B30"/>
    <w:rsid w:val="00BF3092"/>
    <w:rsid w:val="00BF5F95"/>
    <w:rsid w:val="00C00F74"/>
    <w:rsid w:val="00C02AB6"/>
    <w:rsid w:val="00C045F7"/>
    <w:rsid w:val="00C13847"/>
    <w:rsid w:val="00C17C0A"/>
    <w:rsid w:val="00C25147"/>
    <w:rsid w:val="00C32756"/>
    <w:rsid w:val="00C45A37"/>
    <w:rsid w:val="00C45B13"/>
    <w:rsid w:val="00C50B3F"/>
    <w:rsid w:val="00C52D0F"/>
    <w:rsid w:val="00C5574F"/>
    <w:rsid w:val="00C55DF8"/>
    <w:rsid w:val="00C56222"/>
    <w:rsid w:val="00C56523"/>
    <w:rsid w:val="00C60C6A"/>
    <w:rsid w:val="00C622A3"/>
    <w:rsid w:val="00C622AF"/>
    <w:rsid w:val="00C63A15"/>
    <w:rsid w:val="00C66372"/>
    <w:rsid w:val="00C677D8"/>
    <w:rsid w:val="00C70658"/>
    <w:rsid w:val="00C74E4F"/>
    <w:rsid w:val="00C8712E"/>
    <w:rsid w:val="00C9099C"/>
    <w:rsid w:val="00CA0C50"/>
    <w:rsid w:val="00CA0F15"/>
    <w:rsid w:val="00CA2D12"/>
    <w:rsid w:val="00CA5233"/>
    <w:rsid w:val="00CA73BA"/>
    <w:rsid w:val="00CA7734"/>
    <w:rsid w:val="00CB11B0"/>
    <w:rsid w:val="00CC0229"/>
    <w:rsid w:val="00CC1E1E"/>
    <w:rsid w:val="00CC46EB"/>
    <w:rsid w:val="00CE03CB"/>
    <w:rsid w:val="00CE1525"/>
    <w:rsid w:val="00CE26AD"/>
    <w:rsid w:val="00CF0C15"/>
    <w:rsid w:val="00CF539C"/>
    <w:rsid w:val="00CF5E78"/>
    <w:rsid w:val="00CF696D"/>
    <w:rsid w:val="00D0402A"/>
    <w:rsid w:val="00D05C7E"/>
    <w:rsid w:val="00D05FAB"/>
    <w:rsid w:val="00D10D01"/>
    <w:rsid w:val="00D14C47"/>
    <w:rsid w:val="00D173D7"/>
    <w:rsid w:val="00D205B4"/>
    <w:rsid w:val="00D31EB0"/>
    <w:rsid w:val="00D3271B"/>
    <w:rsid w:val="00D35C26"/>
    <w:rsid w:val="00D361BA"/>
    <w:rsid w:val="00D36BF3"/>
    <w:rsid w:val="00D36E28"/>
    <w:rsid w:val="00D426BC"/>
    <w:rsid w:val="00D46D12"/>
    <w:rsid w:val="00D46F6B"/>
    <w:rsid w:val="00D513CA"/>
    <w:rsid w:val="00D514E3"/>
    <w:rsid w:val="00D55D5A"/>
    <w:rsid w:val="00D560CF"/>
    <w:rsid w:val="00D6667B"/>
    <w:rsid w:val="00D72C5A"/>
    <w:rsid w:val="00D73948"/>
    <w:rsid w:val="00D73FB8"/>
    <w:rsid w:val="00D767F4"/>
    <w:rsid w:val="00D779BD"/>
    <w:rsid w:val="00D804AA"/>
    <w:rsid w:val="00D8314B"/>
    <w:rsid w:val="00D870C6"/>
    <w:rsid w:val="00D974BB"/>
    <w:rsid w:val="00D97B27"/>
    <w:rsid w:val="00DA15AD"/>
    <w:rsid w:val="00DA3D7D"/>
    <w:rsid w:val="00DA3EB0"/>
    <w:rsid w:val="00DB0FA3"/>
    <w:rsid w:val="00DB136B"/>
    <w:rsid w:val="00DB3404"/>
    <w:rsid w:val="00DB5610"/>
    <w:rsid w:val="00DC2B82"/>
    <w:rsid w:val="00DC3F41"/>
    <w:rsid w:val="00DD105A"/>
    <w:rsid w:val="00DD54BD"/>
    <w:rsid w:val="00DD54D6"/>
    <w:rsid w:val="00DE1B5D"/>
    <w:rsid w:val="00DE67DE"/>
    <w:rsid w:val="00DE7509"/>
    <w:rsid w:val="00DE7C80"/>
    <w:rsid w:val="00DF1204"/>
    <w:rsid w:val="00DF2181"/>
    <w:rsid w:val="00DF4AE4"/>
    <w:rsid w:val="00E02CA5"/>
    <w:rsid w:val="00E0306D"/>
    <w:rsid w:val="00E21F47"/>
    <w:rsid w:val="00E402E8"/>
    <w:rsid w:val="00E40B1C"/>
    <w:rsid w:val="00E431D2"/>
    <w:rsid w:val="00E50CBA"/>
    <w:rsid w:val="00E51AB5"/>
    <w:rsid w:val="00E540B7"/>
    <w:rsid w:val="00E573B5"/>
    <w:rsid w:val="00E635B6"/>
    <w:rsid w:val="00E70D6A"/>
    <w:rsid w:val="00E72895"/>
    <w:rsid w:val="00E738FB"/>
    <w:rsid w:val="00E73DEC"/>
    <w:rsid w:val="00E74BF0"/>
    <w:rsid w:val="00E76862"/>
    <w:rsid w:val="00E77180"/>
    <w:rsid w:val="00E77A7A"/>
    <w:rsid w:val="00E84F11"/>
    <w:rsid w:val="00E85287"/>
    <w:rsid w:val="00E86FCD"/>
    <w:rsid w:val="00E90FFE"/>
    <w:rsid w:val="00E937EF"/>
    <w:rsid w:val="00E95847"/>
    <w:rsid w:val="00EA119B"/>
    <w:rsid w:val="00EB5A31"/>
    <w:rsid w:val="00EC06F9"/>
    <w:rsid w:val="00EC2511"/>
    <w:rsid w:val="00EC376B"/>
    <w:rsid w:val="00EC749D"/>
    <w:rsid w:val="00EC773A"/>
    <w:rsid w:val="00ED34E4"/>
    <w:rsid w:val="00ED53C4"/>
    <w:rsid w:val="00EE0A5F"/>
    <w:rsid w:val="00EF5E3A"/>
    <w:rsid w:val="00EF65B4"/>
    <w:rsid w:val="00F133F6"/>
    <w:rsid w:val="00F16BBC"/>
    <w:rsid w:val="00F176AE"/>
    <w:rsid w:val="00F20117"/>
    <w:rsid w:val="00F2121D"/>
    <w:rsid w:val="00F346D2"/>
    <w:rsid w:val="00F36485"/>
    <w:rsid w:val="00F40500"/>
    <w:rsid w:val="00F45097"/>
    <w:rsid w:val="00F53920"/>
    <w:rsid w:val="00F60B59"/>
    <w:rsid w:val="00F617B6"/>
    <w:rsid w:val="00F619F1"/>
    <w:rsid w:val="00F64062"/>
    <w:rsid w:val="00F7250E"/>
    <w:rsid w:val="00F7421B"/>
    <w:rsid w:val="00F82EAB"/>
    <w:rsid w:val="00F83BF1"/>
    <w:rsid w:val="00F912E5"/>
    <w:rsid w:val="00F92247"/>
    <w:rsid w:val="00F94B25"/>
    <w:rsid w:val="00FA0090"/>
    <w:rsid w:val="00FA4FD2"/>
    <w:rsid w:val="00FB062A"/>
    <w:rsid w:val="00FB1B22"/>
    <w:rsid w:val="00FB734C"/>
    <w:rsid w:val="00FB74B4"/>
    <w:rsid w:val="00FC64EB"/>
    <w:rsid w:val="00FD086A"/>
    <w:rsid w:val="00FE21E2"/>
    <w:rsid w:val="00FF3CCA"/>
    <w:rsid w:val="00FF6D77"/>
    <w:rsid w:val="013065D8"/>
    <w:rsid w:val="014D6AF3"/>
    <w:rsid w:val="01879F7D"/>
    <w:rsid w:val="01EE7F3A"/>
    <w:rsid w:val="01F7BCDD"/>
    <w:rsid w:val="020C4175"/>
    <w:rsid w:val="02C08C87"/>
    <w:rsid w:val="02E151AA"/>
    <w:rsid w:val="035545BE"/>
    <w:rsid w:val="03D3F251"/>
    <w:rsid w:val="049A309A"/>
    <w:rsid w:val="04A6894B"/>
    <w:rsid w:val="052F503C"/>
    <w:rsid w:val="066E42C6"/>
    <w:rsid w:val="0698F59F"/>
    <w:rsid w:val="06DE4EE6"/>
    <w:rsid w:val="07E406B8"/>
    <w:rsid w:val="080450D9"/>
    <w:rsid w:val="08140B98"/>
    <w:rsid w:val="090B9EEB"/>
    <w:rsid w:val="09C38CEE"/>
    <w:rsid w:val="0A2F3AB0"/>
    <w:rsid w:val="0A8EAF9C"/>
    <w:rsid w:val="0ABE1FC1"/>
    <w:rsid w:val="0B09721E"/>
    <w:rsid w:val="0B1E253C"/>
    <w:rsid w:val="0BBFF8D6"/>
    <w:rsid w:val="0C617A80"/>
    <w:rsid w:val="0CA0FAC4"/>
    <w:rsid w:val="0D7769BA"/>
    <w:rsid w:val="0E9C5357"/>
    <w:rsid w:val="0EA3A6A8"/>
    <w:rsid w:val="0F32AAC4"/>
    <w:rsid w:val="104E912C"/>
    <w:rsid w:val="108BB5A1"/>
    <w:rsid w:val="1123AF7A"/>
    <w:rsid w:val="1271C917"/>
    <w:rsid w:val="12BC4C7C"/>
    <w:rsid w:val="13387557"/>
    <w:rsid w:val="13588F65"/>
    <w:rsid w:val="1409F080"/>
    <w:rsid w:val="14235740"/>
    <w:rsid w:val="1451CCF6"/>
    <w:rsid w:val="14BE9ADE"/>
    <w:rsid w:val="14FCE95E"/>
    <w:rsid w:val="151D3969"/>
    <w:rsid w:val="152652EF"/>
    <w:rsid w:val="15589DE9"/>
    <w:rsid w:val="15AFFE9F"/>
    <w:rsid w:val="15BD4951"/>
    <w:rsid w:val="16064ED0"/>
    <w:rsid w:val="167CB940"/>
    <w:rsid w:val="1745F664"/>
    <w:rsid w:val="17F0CDB0"/>
    <w:rsid w:val="19011D2C"/>
    <w:rsid w:val="193A060E"/>
    <w:rsid w:val="193F046B"/>
    <w:rsid w:val="19ABAC58"/>
    <w:rsid w:val="19B1D138"/>
    <w:rsid w:val="19E29FCA"/>
    <w:rsid w:val="1A33A4ED"/>
    <w:rsid w:val="1A674A2F"/>
    <w:rsid w:val="1A6C1ABB"/>
    <w:rsid w:val="1AF99715"/>
    <w:rsid w:val="1CA5CCDF"/>
    <w:rsid w:val="1D03AFB3"/>
    <w:rsid w:val="1DD7BF80"/>
    <w:rsid w:val="1DDD61A1"/>
    <w:rsid w:val="1E3E1FC3"/>
    <w:rsid w:val="1F5CACA0"/>
    <w:rsid w:val="1FA09C72"/>
    <w:rsid w:val="201DBA7A"/>
    <w:rsid w:val="204611A3"/>
    <w:rsid w:val="204E7EFD"/>
    <w:rsid w:val="20A4839E"/>
    <w:rsid w:val="20C9865C"/>
    <w:rsid w:val="20D45B61"/>
    <w:rsid w:val="2152AB7F"/>
    <w:rsid w:val="21D39BC6"/>
    <w:rsid w:val="22281F71"/>
    <w:rsid w:val="2461A3A0"/>
    <w:rsid w:val="247769A5"/>
    <w:rsid w:val="25963DAB"/>
    <w:rsid w:val="25E249BB"/>
    <w:rsid w:val="25F969B2"/>
    <w:rsid w:val="26160C5D"/>
    <w:rsid w:val="262677B3"/>
    <w:rsid w:val="278FEDBD"/>
    <w:rsid w:val="284A2126"/>
    <w:rsid w:val="2933617B"/>
    <w:rsid w:val="29891FC6"/>
    <w:rsid w:val="2A2936B8"/>
    <w:rsid w:val="2A74B9A7"/>
    <w:rsid w:val="2ABB91DB"/>
    <w:rsid w:val="2AC72E0B"/>
    <w:rsid w:val="2B4A6CED"/>
    <w:rsid w:val="2BE28E5C"/>
    <w:rsid w:val="2E071B75"/>
    <w:rsid w:val="2F1264C9"/>
    <w:rsid w:val="2F4819AE"/>
    <w:rsid w:val="2F8CD91A"/>
    <w:rsid w:val="2FB2D157"/>
    <w:rsid w:val="30D0C801"/>
    <w:rsid w:val="317E6A1F"/>
    <w:rsid w:val="322E2E38"/>
    <w:rsid w:val="329C3592"/>
    <w:rsid w:val="32A3CF35"/>
    <w:rsid w:val="33A14A92"/>
    <w:rsid w:val="3420A700"/>
    <w:rsid w:val="34C2E68B"/>
    <w:rsid w:val="34CDF117"/>
    <w:rsid w:val="358EC5C7"/>
    <w:rsid w:val="36AAF981"/>
    <w:rsid w:val="36D2FD9F"/>
    <w:rsid w:val="36EFE658"/>
    <w:rsid w:val="3703F866"/>
    <w:rsid w:val="370FA218"/>
    <w:rsid w:val="37E6E3D7"/>
    <w:rsid w:val="38809AF7"/>
    <w:rsid w:val="3892C50A"/>
    <w:rsid w:val="38B13ADB"/>
    <w:rsid w:val="38C22F5B"/>
    <w:rsid w:val="38C55F5D"/>
    <w:rsid w:val="38D7BBF9"/>
    <w:rsid w:val="38E36CE5"/>
    <w:rsid w:val="39AB0081"/>
    <w:rsid w:val="39B6B930"/>
    <w:rsid w:val="39C8C964"/>
    <w:rsid w:val="3A815792"/>
    <w:rsid w:val="3A835B82"/>
    <w:rsid w:val="3ABFAEAF"/>
    <w:rsid w:val="3AF73DCE"/>
    <w:rsid w:val="3B54AE91"/>
    <w:rsid w:val="3B84D765"/>
    <w:rsid w:val="3C03699A"/>
    <w:rsid w:val="3C316444"/>
    <w:rsid w:val="3C5FC9D6"/>
    <w:rsid w:val="3CC0D78E"/>
    <w:rsid w:val="3CC83724"/>
    <w:rsid w:val="3CE37247"/>
    <w:rsid w:val="3D612145"/>
    <w:rsid w:val="3E6138EC"/>
    <w:rsid w:val="403FA3A9"/>
    <w:rsid w:val="409A3B58"/>
    <w:rsid w:val="40BD9FD3"/>
    <w:rsid w:val="4100788D"/>
    <w:rsid w:val="4204D7D0"/>
    <w:rsid w:val="422F7A97"/>
    <w:rsid w:val="42A0F7B6"/>
    <w:rsid w:val="42DA4398"/>
    <w:rsid w:val="43768ECB"/>
    <w:rsid w:val="43C35EC4"/>
    <w:rsid w:val="43D732EF"/>
    <w:rsid w:val="4441A01F"/>
    <w:rsid w:val="44C76A92"/>
    <w:rsid w:val="4665DB0B"/>
    <w:rsid w:val="46A63A0D"/>
    <w:rsid w:val="46FAFF86"/>
    <w:rsid w:val="4732C2EF"/>
    <w:rsid w:val="47B96B59"/>
    <w:rsid w:val="4802D860"/>
    <w:rsid w:val="49848FDE"/>
    <w:rsid w:val="499C144F"/>
    <w:rsid w:val="4AEDE047"/>
    <w:rsid w:val="4B019343"/>
    <w:rsid w:val="4B0ECBCD"/>
    <w:rsid w:val="4B15A2B4"/>
    <w:rsid w:val="4B303353"/>
    <w:rsid w:val="4B31C794"/>
    <w:rsid w:val="4B3E9643"/>
    <w:rsid w:val="4BC31590"/>
    <w:rsid w:val="4BC3F980"/>
    <w:rsid w:val="4CA97962"/>
    <w:rsid w:val="4CDB5BF9"/>
    <w:rsid w:val="4CFC1449"/>
    <w:rsid w:val="4D6A58B6"/>
    <w:rsid w:val="4DAB135A"/>
    <w:rsid w:val="4E0F6447"/>
    <w:rsid w:val="4E1B3D53"/>
    <w:rsid w:val="4F2C8A96"/>
    <w:rsid w:val="4F4E92C5"/>
    <w:rsid w:val="4FA0D07D"/>
    <w:rsid w:val="50112130"/>
    <w:rsid w:val="51EA4816"/>
    <w:rsid w:val="5218ED94"/>
    <w:rsid w:val="52354DDE"/>
    <w:rsid w:val="525217C2"/>
    <w:rsid w:val="52B2C4B3"/>
    <w:rsid w:val="52B8A2A2"/>
    <w:rsid w:val="52BA0014"/>
    <w:rsid w:val="52E67974"/>
    <w:rsid w:val="53686C33"/>
    <w:rsid w:val="53AAD1F0"/>
    <w:rsid w:val="53AC144B"/>
    <w:rsid w:val="53E17014"/>
    <w:rsid w:val="54485956"/>
    <w:rsid w:val="54CFBAEF"/>
    <w:rsid w:val="552CB00A"/>
    <w:rsid w:val="5552AA70"/>
    <w:rsid w:val="5567803F"/>
    <w:rsid w:val="56212D8F"/>
    <w:rsid w:val="56710216"/>
    <w:rsid w:val="56B97BE0"/>
    <w:rsid w:val="56ED68E2"/>
    <w:rsid w:val="57828C3B"/>
    <w:rsid w:val="57AB9668"/>
    <w:rsid w:val="58766132"/>
    <w:rsid w:val="590EADBB"/>
    <w:rsid w:val="5969A79E"/>
    <w:rsid w:val="598C074B"/>
    <w:rsid w:val="5A3F5A6D"/>
    <w:rsid w:val="5A6BFFE0"/>
    <w:rsid w:val="5A7C71F8"/>
    <w:rsid w:val="5A8DC259"/>
    <w:rsid w:val="5A99E537"/>
    <w:rsid w:val="5B2DC91C"/>
    <w:rsid w:val="5B795509"/>
    <w:rsid w:val="5BC1EBF4"/>
    <w:rsid w:val="5C727676"/>
    <w:rsid w:val="5C99BC6D"/>
    <w:rsid w:val="5CB8C322"/>
    <w:rsid w:val="5CDACCD4"/>
    <w:rsid w:val="5ED940C5"/>
    <w:rsid w:val="5F2B0C24"/>
    <w:rsid w:val="5F36F399"/>
    <w:rsid w:val="5F551ED4"/>
    <w:rsid w:val="5F6E6B8D"/>
    <w:rsid w:val="5F908D99"/>
    <w:rsid w:val="5FFD0754"/>
    <w:rsid w:val="6091E689"/>
    <w:rsid w:val="60C41BD9"/>
    <w:rsid w:val="60D0C4F7"/>
    <w:rsid w:val="61AE05F4"/>
    <w:rsid w:val="61DCC3D3"/>
    <w:rsid w:val="626E132D"/>
    <w:rsid w:val="62E7ECCE"/>
    <w:rsid w:val="62F5943B"/>
    <w:rsid w:val="63384FBF"/>
    <w:rsid w:val="636F42DD"/>
    <w:rsid w:val="63BD3AA6"/>
    <w:rsid w:val="64195FB5"/>
    <w:rsid w:val="643DD14B"/>
    <w:rsid w:val="649DB9DB"/>
    <w:rsid w:val="64AC1807"/>
    <w:rsid w:val="650B133E"/>
    <w:rsid w:val="6594526A"/>
    <w:rsid w:val="65970DF7"/>
    <w:rsid w:val="659E50BA"/>
    <w:rsid w:val="65D02B2C"/>
    <w:rsid w:val="65E67B8B"/>
    <w:rsid w:val="65EDAB85"/>
    <w:rsid w:val="6676ABB9"/>
    <w:rsid w:val="66898C57"/>
    <w:rsid w:val="670C8C21"/>
    <w:rsid w:val="6775720D"/>
    <w:rsid w:val="68256D01"/>
    <w:rsid w:val="68359614"/>
    <w:rsid w:val="6842B400"/>
    <w:rsid w:val="69219383"/>
    <w:rsid w:val="695E7C47"/>
    <w:rsid w:val="6A11F75E"/>
    <w:rsid w:val="6A456EA5"/>
    <w:rsid w:val="6A496408"/>
    <w:rsid w:val="6AB5310F"/>
    <w:rsid w:val="6AD3F93C"/>
    <w:rsid w:val="6AFA4CA8"/>
    <w:rsid w:val="6B6CA6BB"/>
    <w:rsid w:val="6BDE9E6A"/>
    <w:rsid w:val="6BFBC712"/>
    <w:rsid w:val="6C353199"/>
    <w:rsid w:val="6C75B01C"/>
    <w:rsid w:val="6C90344F"/>
    <w:rsid w:val="6DA2218D"/>
    <w:rsid w:val="6DDF2BD5"/>
    <w:rsid w:val="6DF29471"/>
    <w:rsid w:val="6E4EE7E5"/>
    <w:rsid w:val="6EC70B8D"/>
    <w:rsid w:val="6F211E28"/>
    <w:rsid w:val="702D9C29"/>
    <w:rsid w:val="709649FB"/>
    <w:rsid w:val="71032BF6"/>
    <w:rsid w:val="71B6A5C9"/>
    <w:rsid w:val="729C86E9"/>
    <w:rsid w:val="72CCD329"/>
    <w:rsid w:val="73154A37"/>
    <w:rsid w:val="7352762A"/>
    <w:rsid w:val="740BD7DA"/>
    <w:rsid w:val="7430D953"/>
    <w:rsid w:val="7455AD4A"/>
    <w:rsid w:val="74C2F1E5"/>
    <w:rsid w:val="74F2060A"/>
    <w:rsid w:val="756CA1E6"/>
    <w:rsid w:val="757022E2"/>
    <w:rsid w:val="76340ECC"/>
    <w:rsid w:val="76C20D77"/>
    <w:rsid w:val="770D660D"/>
    <w:rsid w:val="77223ED7"/>
    <w:rsid w:val="7780CE34"/>
    <w:rsid w:val="779C986A"/>
    <w:rsid w:val="77B2EBAE"/>
    <w:rsid w:val="78250259"/>
    <w:rsid w:val="78CDD1B0"/>
    <w:rsid w:val="79438B35"/>
    <w:rsid w:val="7989C4B1"/>
    <w:rsid w:val="79D0A0E2"/>
    <w:rsid w:val="7ADA3722"/>
    <w:rsid w:val="7AF24B9A"/>
    <w:rsid w:val="7C49261A"/>
    <w:rsid w:val="7C924495"/>
    <w:rsid w:val="7CC9F5C3"/>
    <w:rsid w:val="7CE227FA"/>
    <w:rsid w:val="7D96904E"/>
    <w:rsid w:val="7E760C27"/>
    <w:rsid w:val="7EDCC770"/>
    <w:rsid w:val="7F22A2C4"/>
    <w:rsid w:val="7F2CC639"/>
    <w:rsid w:val="7F7DE501"/>
    <w:rsid w:val="7FA55DBE"/>
    <w:rsid w:val="7FAD07C5"/>
    <w:rsid w:val="7FEB1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2B2C"/>
  <w15:docId w15:val="{917F1FE0-7EA1-431C-8B26-E39C8243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4D561A"/>
    <w:rPr>
      <w:sz w:val="16"/>
      <w:szCs w:val="16"/>
    </w:rPr>
  </w:style>
  <w:style w:type="paragraph" w:styleId="CommentText">
    <w:name w:val="annotation text"/>
    <w:basedOn w:val="Normal"/>
    <w:link w:val="CommentTextChar"/>
    <w:uiPriority w:val="99"/>
    <w:unhideWhenUsed/>
    <w:rsid w:val="004D561A"/>
    <w:pPr>
      <w:spacing w:line="240" w:lineRule="auto"/>
    </w:pPr>
    <w:rPr>
      <w:sz w:val="20"/>
      <w:szCs w:val="20"/>
    </w:rPr>
  </w:style>
  <w:style w:type="character" w:customStyle="1" w:styleId="CommentTextChar">
    <w:name w:val="Comment Text Char"/>
    <w:basedOn w:val="DefaultParagraphFont"/>
    <w:link w:val="CommentText"/>
    <w:uiPriority w:val="99"/>
    <w:rsid w:val="004D561A"/>
    <w:rPr>
      <w:sz w:val="20"/>
      <w:szCs w:val="20"/>
    </w:rPr>
  </w:style>
  <w:style w:type="paragraph" w:styleId="CommentSubject">
    <w:name w:val="annotation subject"/>
    <w:basedOn w:val="CommentText"/>
    <w:next w:val="CommentText"/>
    <w:link w:val="CommentSubjectChar"/>
    <w:uiPriority w:val="99"/>
    <w:semiHidden/>
    <w:unhideWhenUsed/>
    <w:rsid w:val="004D561A"/>
    <w:rPr>
      <w:b/>
      <w:bCs/>
    </w:rPr>
  </w:style>
  <w:style w:type="character" w:customStyle="1" w:styleId="CommentSubjectChar">
    <w:name w:val="Comment Subject Char"/>
    <w:basedOn w:val="CommentTextChar"/>
    <w:link w:val="CommentSubject"/>
    <w:uiPriority w:val="99"/>
    <w:semiHidden/>
    <w:rsid w:val="004D561A"/>
    <w:rPr>
      <w:b/>
      <w:bCs/>
      <w:sz w:val="20"/>
      <w:szCs w:val="20"/>
    </w:rPr>
  </w:style>
  <w:style w:type="paragraph" w:styleId="BalloonText">
    <w:name w:val="Balloon Text"/>
    <w:basedOn w:val="Normal"/>
    <w:link w:val="BalloonTextChar"/>
    <w:uiPriority w:val="99"/>
    <w:semiHidden/>
    <w:unhideWhenUsed/>
    <w:rsid w:val="004D5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1A"/>
    <w:rPr>
      <w:rFonts w:ascii="Segoe UI" w:hAnsi="Segoe UI" w:cs="Segoe UI"/>
      <w:sz w:val="18"/>
      <w:szCs w:val="18"/>
    </w:rPr>
  </w:style>
  <w:style w:type="paragraph" w:customStyle="1" w:styleId="Default">
    <w:name w:val="Default"/>
    <w:rsid w:val="00137FC9"/>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037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B6"/>
    <w:rPr>
      <w:lang w:val="en-GB"/>
    </w:rPr>
  </w:style>
  <w:style w:type="paragraph" w:styleId="Footer">
    <w:name w:val="footer"/>
    <w:basedOn w:val="Normal"/>
    <w:link w:val="FooterChar"/>
    <w:uiPriority w:val="99"/>
    <w:unhideWhenUsed/>
    <w:rsid w:val="00037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B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05061">
      <w:bodyDiv w:val="1"/>
      <w:marLeft w:val="0"/>
      <w:marRight w:val="0"/>
      <w:marTop w:val="0"/>
      <w:marBottom w:val="0"/>
      <w:divBdr>
        <w:top w:val="none" w:sz="0" w:space="0" w:color="auto"/>
        <w:left w:val="none" w:sz="0" w:space="0" w:color="auto"/>
        <w:bottom w:val="none" w:sz="0" w:space="0" w:color="auto"/>
        <w:right w:val="none" w:sz="0" w:space="0" w:color="auto"/>
      </w:divBdr>
    </w:div>
    <w:div w:id="233509498">
      <w:bodyDiv w:val="1"/>
      <w:marLeft w:val="0"/>
      <w:marRight w:val="0"/>
      <w:marTop w:val="0"/>
      <w:marBottom w:val="0"/>
      <w:divBdr>
        <w:top w:val="none" w:sz="0" w:space="0" w:color="auto"/>
        <w:left w:val="none" w:sz="0" w:space="0" w:color="auto"/>
        <w:bottom w:val="none" w:sz="0" w:space="0" w:color="auto"/>
        <w:right w:val="none" w:sz="0" w:space="0" w:color="auto"/>
      </w:divBdr>
    </w:div>
    <w:div w:id="1069693192">
      <w:bodyDiv w:val="1"/>
      <w:marLeft w:val="0"/>
      <w:marRight w:val="0"/>
      <w:marTop w:val="0"/>
      <w:marBottom w:val="0"/>
      <w:divBdr>
        <w:top w:val="none" w:sz="0" w:space="0" w:color="auto"/>
        <w:left w:val="none" w:sz="0" w:space="0" w:color="auto"/>
        <w:bottom w:val="none" w:sz="0" w:space="0" w:color="auto"/>
        <w:right w:val="none" w:sz="0" w:space="0" w:color="auto"/>
      </w:divBdr>
    </w:div>
    <w:div w:id="1264341674">
      <w:bodyDiv w:val="1"/>
      <w:marLeft w:val="0"/>
      <w:marRight w:val="0"/>
      <w:marTop w:val="0"/>
      <w:marBottom w:val="0"/>
      <w:divBdr>
        <w:top w:val="none" w:sz="0" w:space="0" w:color="auto"/>
        <w:left w:val="none" w:sz="0" w:space="0" w:color="auto"/>
        <w:bottom w:val="none" w:sz="0" w:space="0" w:color="auto"/>
        <w:right w:val="none" w:sz="0" w:space="0" w:color="auto"/>
      </w:divBdr>
      <w:divsChild>
        <w:div w:id="256254771">
          <w:marLeft w:val="0"/>
          <w:marRight w:val="0"/>
          <w:marTop w:val="0"/>
          <w:marBottom w:val="0"/>
          <w:divBdr>
            <w:top w:val="none" w:sz="0" w:space="0" w:color="auto"/>
            <w:left w:val="none" w:sz="0" w:space="0" w:color="auto"/>
            <w:bottom w:val="none" w:sz="0" w:space="0" w:color="auto"/>
            <w:right w:val="none" w:sz="0" w:space="0" w:color="auto"/>
          </w:divBdr>
          <w:divsChild>
            <w:div w:id="422262563">
              <w:marLeft w:val="0"/>
              <w:marRight w:val="0"/>
              <w:marTop w:val="0"/>
              <w:marBottom w:val="0"/>
              <w:divBdr>
                <w:top w:val="none" w:sz="0" w:space="0" w:color="auto"/>
                <w:left w:val="none" w:sz="0" w:space="0" w:color="auto"/>
                <w:bottom w:val="none" w:sz="0" w:space="0" w:color="auto"/>
                <w:right w:val="none" w:sz="0" w:space="0" w:color="auto"/>
              </w:divBdr>
            </w:div>
            <w:div w:id="1183742018">
              <w:marLeft w:val="0"/>
              <w:marRight w:val="0"/>
              <w:marTop w:val="0"/>
              <w:marBottom w:val="0"/>
              <w:divBdr>
                <w:top w:val="none" w:sz="0" w:space="0" w:color="auto"/>
                <w:left w:val="none" w:sz="0" w:space="0" w:color="auto"/>
                <w:bottom w:val="none" w:sz="0" w:space="0" w:color="auto"/>
                <w:right w:val="none" w:sz="0" w:space="0" w:color="auto"/>
              </w:divBdr>
            </w:div>
            <w:div w:id="1732381574">
              <w:marLeft w:val="0"/>
              <w:marRight w:val="0"/>
              <w:marTop w:val="0"/>
              <w:marBottom w:val="0"/>
              <w:divBdr>
                <w:top w:val="none" w:sz="0" w:space="0" w:color="auto"/>
                <w:left w:val="none" w:sz="0" w:space="0" w:color="auto"/>
                <w:bottom w:val="none" w:sz="0" w:space="0" w:color="auto"/>
                <w:right w:val="none" w:sz="0" w:space="0" w:color="auto"/>
              </w:divBdr>
            </w:div>
          </w:divsChild>
        </w:div>
        <w:div w:id="674191794">
          <w:marLeft w:val="0"/>
          <w:marRight w:val="0"/>
          <w:marTop w:val="0"/>
          <w:marBottom w:val="0"/>
          <w:divBdr>
            <w:top w:val="none" w:sz="0" w:space="0" w:color="auto"/>
            <w:left w:val="none" w:sz="0" w:space="0" w:color="auto"/>
            <w:bottom w:val="none" w:sz="0" w:space="0" w:color="auto"/>
            <w:right w:val="none" w:sz="0" w:space="0" w:color="auto"/>
          </w:divBdr>
          <w:divsChild>
            <w:div w:id="21172456">
              <w:marLeft w:val="0"/>
              <w:marRight w:val="0"/>
              <w:marTop w:val="0"/>
              <w:marBottom w:val="0"/>
              <w:divBdr>
                <w:top w:val="none" w:sz="0" w:space="0" w:color="auto"/>
                <w:left w:val="none" w:sz="0" w:space="0" w:color="auto"/>
                <w:bottom w:val="none" w:sz="0" w:space="0" w:color="auto"/>
                <w:right w:val="none" w:sz="0" w:space="0" w:color="auto"/>
              </w:divBdr>
            </w:div>
          </w:divsChild>
        </w:div>
        <w:div w:id="413480818">
          <w:marLeft w:val="0"/>
          <w:marRight w:val="0"/>
          <w:marTop w:val="0"/>
          <w:marBottom w:val="0"/>
          <w:divBdr>
            <w:top w:val="none" w:sz="0" w:space="0" w:color="auto"/>
            <w:left w:val="none" w:sz="0" w:space="0" w:color="auto"/>
            <w:bottom w:val="none" w:sz="0" w:space="0" w:color="auto"/>
            <w:right w:val="none" w:sz="0" w:space="0" w:color="auto"/>
          </w:divBdr>
        </w:div>
        <w:div w:id="489372817">
          <w:marLeft w:val="0"/>
          <w:marRight w:val="0"/>
          <w:marTop w:val="0"/>
          <w:marBottom w:val="0"/>
          <w:divBdr>
            <w:top w:val="none" w:sz="0" w:space="0" w:color="auto"/>
            <w:left w:val="none" w:sz="0" w:space="0" w:color="auto"/>
            <w:bottom w:val="none" w:sz="0" w:space="0" w:color="auto"/>
            <w:right w:val="none" w:sz="0" w:space="0" w:color="auto"/>
          </w:divBdr>
        </w:div>
        <w:div w:id="569578808">
          <w:marLeft w:val="0"/>
          <w:marRight w:val="0"/>
          <w:marTop w:val="0"/>
          <w:marBottom w:val="0"/>
          <w:divBdr>
            <w:top w:val="none" w:sz="0" w:space="0" w:color="auto"/>
            <w:left w:val="none" w:sz="0" w:space="0" w:color="auto"/>
            <w:bottom w:val="none" w:sz="0" w:space="0" w:color="auto"/>
            <w:right w:val="none" w:sz="0" w:space="0" w:color="auto"/>
          </w:divBdr>
        </w:div>
        <w:div w:id="627900975">
          <w:marLeft w:val="0"/>
          <w:marRight w:val="0"/>
          <w:marTop w:val="0"/>
          <w:marBottom w:val="0"/>
          <w:divBdr>
            <w:top w:val="none" w:sz="0" w:space="0" w:color="auto"/>
            <w:left w:val="none" w:sz="0" w:space="0" w:color="auto"/>
            <w:bottom w:val="none" w:sz="0" w:space="0" w:color="auto"/>
            <w:right w:val="none" w:sz="0" w:space="0" w:color="auto"/>
          </w:divBdr>
        </w:div>
        <w:div w:id="1334138385">
          <w:marLeft w:val="0"/>
          <w:marRight w:val="0"/>
          <w:marTop w:val="0"/>
          <w:marBottom w:val="0"/>
          <w:divBdr>
            <w:top w:val="none" w:sz="0" w:space="0" w:color="auto"/>
            <w:left w:val="none" w:sz="0" w:space="0" w:color="auto"/>
            <w:bottom w:val="none" w:sz="0" w:space="0" w:color="auto"/>
            <w:right w:val="none" w:sz="0" w:space="0" w:color="auto"/>
          </w:divBdr>
        </w:div>
        <w:div w:id="1642078037">
          <w:marLeft w:val="0"/>
          <w:marRight w:val="0"/>
          <w:marTop w:val="0"/>
          <w:marBottom w:val="0"/>
          <w:divBdr>
            <w:top w:val="none" w:sz="0" w:space="0" w:color="auto"/>
            <w:left w:val="none" w:sz="0" w:space="0" w:color="auto"/>
            <w:bottom w:val="none" w:sz="0" w:space="0" w:color="auto"/>
            <w:right w:val="none" w:sz="0" w:space="0" w:color="auto"/>
          </w:divBdr>
        </w:div>
        <w:div w:id="269364985">
          <w:marLeft w:val="0"/>
          <w:marRight w:val="0"/>
          <w:marTop w:val="0"/>
          <w:marBottom w:val="0"/>
          <w:divBdr>
            <w:top w:val="none" w:sz="0" w:space="0" w:color="auto"/>
            <w:left w:val="none" w:sz="0" w:space="0" w:color="auto"/>
            <w:bottom w:val="none" w:sz="0" w:space="0" w:color="auto"/>
            <w:right w:val="none" w:sz="0" w:space="0" w:color="auto"/>
          </w:divBdr>
        </w:div>
        <w:div w:id="711223958">
          <w:marLeft w:val="0"/>
          <w:marRight w:val="0"/>
          <w:marTop w:val="0"/>
          <w:marBottom w:val="0"/>
          <w:divBdr>
            <w:top w:val="none" w:sz="0" w:space="0" w:color="auto"/>
            <w:left w:val="none" w:sz="0" w:space="0" w:color="auto"/>
            <w:bottom w:val="none" w:sz="0" w:space="0" w:color="auto"/>
            <w:right w:val="none" w:sz="0" w:space="0" w:color="auto"/>
          </w:divBdr>
        </w:div>
        <w:div w:id="427388778">
          <w:marLeft w:val="0"/>
          <w:marRight w:val="0"/>
          <w:marTop w:val="0"/>
          <w:marBottom w:val="0"/>
          <w:divBdr>
            <w:top w:val="none" w:sz="0" w:space="0" w:color="auto"/>
            <w:left w:val="none" w:sz="0" w:space="0" w:color="auto"/>
            <w:bottom w:val="none" w:sz="0" w:space="0" w:color="auto"/>
            <w:right w:val="none" w:sz="0" w:space="0" w:color="auto"/>
          </w:divBdr>
        </w:div>
        <w:div w:id="1688172847">
          <w:marLeft w:val="0"/>
          <w:marRight w:val="0"/>
          <w:marTop w:val="0"/>
          <w:marBottom w:val="0"/>
          <w:divBdr>
            <w:top w:val="none" w:sz="0" w:space="0" w:color="auto"/>
            <w:left w:val="none" w:sz="0" w:space="0" w:color="auto"/>
            <w:bottom w:val="none" w:sz="0" w:space="0" w:color="auto"/>
            <w:right w:val="none" w:sz="0" w:space="0" w:color="auto"/>
          </w:divBdr>
        </w:div>
        <w:div w:id="506752096">
          <w:marLeft w:val="0"/>
          <w:marRight w:val="0"/>
          <w:marTop w:val="0"/>
          <w:marBottom w:val="0"/>
          <w:divBdr>
            <w:top w:val="none" w:sz="0" w:space="0" w:color="auto"/>
            <w:left w:val="none" w:sz="0" w:space="0" w:color="auto"/>
            <w:bottom w:val="none" w:sz="0" w:space="0" w:color="auto"/>
            <w:right w:val="none" w:sz="0" w:space="0" w:color="auto"/>
          </w:divBdr>
        </w:div>
        <w:div w:id="1097217129">
          <w:marLeft w:val="0"/>
          <w:marRight w:val="0"/>
          <w:marTop w:val="0"/>
          <w:marBottom w:val="0"/>
          <w:divBdr>
            <w:top w:val="none" w:sz="0" w:space="0" w:color="auto"/>
            <w:left w:val="none" w:sz="0" w:space="0" w:color="auto"/>
            <w:bottom w:val="none" w:sz="0" w:space="0" w:color="auto"/>
            <w:right w:val="none" w:sz="0" w:space="0" w:color="auto"/>
          </w:divBdr>
        </w:div>
        <w:div w:id="1058239081">
          <w:marLeft w:val="0"/>
          <w:marRight w:val="0"/>
          <w:marTop w:val="0"/>
          <w:marBottom w:val="0"/>
          <w:divBdr>
            <w:top w:val="none" w:sz="0" w:space="0" w:color="auto"/>
            <w:left w:val="none" w:sz="0" w:space="0" w:color="auto"/>
            <w:bottom w:val="none" w:sz="0" w:space="0" w:color="auto"/>
            <w:right w:val="none" w:sz="0" w:space="0" w:color="auto"/>
          </w:divBdr>
        </w:div>
        <w:div w:id="1472938354">
          <w:marLeft w:val="0"/>
          <w:marRight w:val="0"/>
          <w:marTop w:val="0"/>
          <w:marBottom w:val="0"/>
          <w:divBdr>
            <w:top w:val="none" w:sz="0" w:space="0" w:color="auto"/>
            <w:left w:val="none" w:sz="0" w:space="0" w:color="auto"/>
            <w:bottom w:val="none" w:sz="0" w:space="0" w:color="auto"/>
            <w:right w:val="none" w:sz="0" w:space="0" w:color="auto"/>
          </w:divBdr>
        </w:div>
        <w:div w:id="1416128046">
          <w:marLeft w:val="0"/>
          <w:marRight w:val="0"/>
          <w:marTop w:val="0"/>
          <w:marBottom w:val="0"/>
          <w:divBdr>
            <w:top w:val="none" w:sz="0" w:space="0" w:color="auto"/>
            <w:left w:val="none" w:sz="0" w:space="0" w:color="auto"/>
            <w:bottom w:val="none" w:sz="0" w:space="0" w:color="auto"/>
            <w:right w:val="none" w:sz="0" w:space="0" w:color="auto"/>
          </w:divBdr>
        </w:div>
        <w:div w:id="181944755">
          <w:marLeft w:val="0"/>
          <w:marRight w:val="0"/>
          <w:marTop w:val="0"/>
          <w:marBottom w:val="0"/>
          <w:divBdr>
            <w:top w:val="none" w:sz="0" w:space="0" w:color="auto"/>
            <w:left w:val="none" w:sz="0" w:space="0" w:color="auto"/>
            <w:bottom w:val="none" w:sz="0" w:space="0" w:color="auto"/>
            <w:right w:val="none" w:sz="0" w:space="0" w:color="auto"/>
          </w:divBdr>
        </w:div>
        <w:div w:id="2068533733">
          <w:marLeft w:val="0"/>
          <w:marRight w:val="0"/>
          <w:marTop w:val="0"/>
          <w:marBottom w:val="0"/>
          <w:divBdr>
            <w:top w:val="none" w:sz="0" w:space="0" w:color="auto"/>
            <w:left w:val="none" w:sz="0" w:space="0" w:color="auto"/>
            <w:bottom w:val="none" w:sz="0" w:space="0" w:color="auto"/>
            <w:right w:val="none" w:sz="0" w:space="0" w:color="auto"/>
          </w:divBdr>
        </w:div>
        <w:div w:id="1580020120">
          <w:marLeft w:val="0"/>
          <w:marRight w:val="0"/>
          <w:marTop w:val="0"/>
          <w:marBottom w:val="0"/>
          <w:divBdr>
            <w:top w:val="none" w:sz="0" w:space="0" w:color="auto"/>
            <w:left w:val="none" w:sz="0" w:space="0" w:color="auto"/>
            <w:bottom w:val="none" w:sz="0" w:space="0" w:color="auto"/>
            <w:right w:val="none" w:sz="0" w:space="0" w:color="auto"/>
          </w:divBdr>
        </w:div>
        <w:div w:id="904024859">
          <w:marLeft w:val="0"/>
          <w:marRight w:val="0"/>
          <w:marTop w:val="0"/>
          <w:marBottom w:val="0"/>
          <w:divBdr>
            <w:top w:val="none" w:sz="0" w:space="0" w:color="auto"/>
            <w:left w:val="none" w:sz="0" w:space="0" w:color="auto"/>
            <w:bottom w:val="none" w:sz="0" w:space="0" w:color="auto"/>
            <w:right w:val="none" w:sz="0" w:space="0" w:color="auto"/>
          </w:divBdr>
        </w:div>
        <w:div w:id="1229075811">
          <w:marLeft w:val="0"/>
          <w:marRight w:val="0"/>
          <w:marTop w:val="0"/>
          <w:marBottom w:val="0"/>
          <w:divBdr>
            <w:top w:val="none" w:sz="0" w:space="0" w:color="auto"/>
            <w:left w:val="none" w:sz="0" w:space="0" w:color="auto"/>
            <w:bottom w:val="none" w:sz="0" w:space="0" w:color="auto"/>
            <w:right w:val="none" w:sz="0" w:space="0" w:color="auto"/>
          </w:divBdr>
        </w:div>
        <w:div w:id="751974250">
          <w:marLeft w:val="0"/>
          <w:marRight w:val="0"/>
          <w:marTop w:val="0"/>
          <w:marBottom w:val="0"/>
          <w:divBdr>
            <w:top w:val="none" w:sz="0" w:space="0" w:color="auto"/>
            <w:left w:val="none" w:sz="0" w:space="0" w:color="auto"/>
            <w:bottom w:val="none" w:sz="0" w:space="0" w:color="auto"/>
            <w:right w:val="none" w:sz="0" w:space="0" w:color="auto"/>
          </w:divBdr>
        </w:div>
        <w:div w:id="122042908">
          <w:marLeft w:val="0"/>
          <w:marRight w:val="0"/>
          <w:marTop w:val="0"/>
          <w:marBottom w:val="0"/>
          <w:divBdr>
            <w:top w:val="none" w:sz="0" w:space="0" w:color="auto"/>
            <w:left w:val="none" w:sz="0" w:space="0" w:color="auto"/>
            <w:bottom w:val="none" w:sz="0" w:space="0" w:color="auto"/>
            <w:right w:val="none" w:sz="0" w:space="0" w:color="auto"/>
          </w:divBdr>
        </w:div>
        <w:div w:id="1288896729">
          <w:marLeft w:val="0"/>
          <w:marRight w:val="0"/>
          <w:marTop w:val="0"/>
          <w:marBottom w:val="0"/>
          <w:divBdr>
            <w:top w:val="none" w:sz="0" w:space="0" w:color="auto"/>
            <w:left w:val="none" w:sz="0" w:space="0" w:color="auto"/>
            <w:bottom w:val="none" w:sz="0" w:space="0" w:color="auto"/>
            <w:right w:val="none" w:sz="0" w:space="0" w:color="auto"/>
          </w:divBdr>
        </w:div>
        <w:div w:id="283735071">
          <w:marLeft w:val="0"/>
          <w:marRight w:val="0"/>
          <w:marTop w:val="0"/>
          <w:marBottom w:val="0"/>
          <w:divBdr>
            <w:top w:val="none" w:sz="0" w:space="0" w:color="auto"/>
            <w:left w:val="none" w:sz="0" w:space="0" w:color="auto"/>
            <w:bottom w:val="none" w:sz="0" w:space="0" w:color="auto"/>
            <w:right w:val="none" w:sz="0" w:space="0" w:color="auto"/>
          </w:divBdr>
        </w:div>
        <w:div w:id="1833523306">
          <w:marLeft w:val="0"/>
          <w:marRight w:val="0"/>
          <w:marTop w:val="0"/>
          <w:marBottom w:val="0"/>
          <w:divBdr>
            <w:top w:val="none" w:sz="0" w:space="0" w:color="auto"/>
            <w:left w:val="none" w:sz="0" w:space="0" w:color="auto"/>
            <w:bottom w:val="none" w:sz="0" w:space="0" w:color="auto"/>
            <w:right w:val="none" w:sz="0" w:space="0" w:color="auto"/>
          </w:divBdr>
        </w:div>
        <w:div w:id="1960719117">
          <w:marLeft w:val="0"/>
          <w:marRight w:val="0"/>
          <w:marTop w:val="0"/>
          <w:marBottom w:val="0"/>
          <w:divBdr>
            <w:top w:val="none" w:sz="0" w:space="0" w:color="auto"/>
            <w:left w:val="none" w:sz="0" w:space="0" w:color="auto"/>
            <w:bottom w:val="none" w:sz="0" w:space="0" w:color="auto"/>
            <w:right w:val="none" w:sz="0" w:space="0" w:color="auto"/>
          </w:divBdr>
        </w:div>
        <w:div w:id="16271751">
          <w:marLeft w:val="0"/>
          <w:marRight w:val="0"/>
          <w:marTop w:val="0"/>
          <w:marBottom w:val="0"/>
          <w:divBdr>
            <w:top w:val="none" w:sz="0" w:space="0" w:color="auto"/>
            <w:left w:val="none" w:sz="0" w:space="0" w:color="auto"/>
            <w:bottom w:val="none" w:sz="0" w:space="0" w:color="auto"/>
            <w:right w:val="none" w:sz="0" w:space="0" w:color="auto"/>
          </w:divBdr>
        </w:div>
        <w:div w:id="1664624761">
          <w:marLeft w:val="0"/>
          <w:marRight w:val="0"/>
          <w:marTop w:val="0"/>
          <w:marBottom w:val="0"/>
          <w:divBdr>
            <w:top w:val="none" w:sz="0" w:space="0" w:color="auto"/>
            <w:left w:val="none" w:sz="0" w:space="0" w:color="auto"/>
            <w:bottom w:val="none" w:sz="0" w:space="0" w:color="auto"/>
            <w:right w:val="none" w:sz="0" w:space="0" w:color="auto"/>
          </w:divBdr>
        </w:div>
        <w:div w:id="1211965215">
          <w:marLeft w:val="0"/>
          <w:marRight w:val="0"/>
          <w:marTop w:val="0"/>
          <w:marBottom w:val="0"/>
          <w:divBdr>
            <w:top w:val="none" w:sz="0" w:space="0" w:color="auto"/>
            <w:left w:val="none" w:sz="0" w:space="0" w:color="auto"/>
            <w:bottom w:val="none" w:sz="0" w:space="0" w:color="auto"/>
            <w:right w:val="none" w:sz="0" w:space="0" w:color="auto"/>
          </w:divBdr>
        </w:div>
        <w:div w:id="1929072478">
          <w:marLeft w:val="0"/>
          <w:marRight w:val="0"/>
          <w:marTop w:val="0"/>
          <w:marBottom w:val="0"/>
          <w:divBdr>
            <w:top w:val="none" w:sz="0" w:space="0" w:color="auto"/>
            <w:left w:val="none" w:sz="0" w:space="0" w:color="auto"/>
            <w:bottom w:val="none" w:sz="0" w:space="0" w:color="auto"/>
            <w:right w:val="none" w:sz="0" w:space="0" w:color="auto"/>
          </w:divBdr>
        </w:div>
        <w:div w:id="2063090879">
          <w:marLeft w:val="0"/>
          <w:marRight w:val="0"/>
          <w:marTop w:val="0"/>
          <w:marBottom w:val="0"/>
          <w:divBdr>
            <w:top w:val="none" w:sz="0" w:space="0" w:color="auto"/>
            <w:left w:val="none" w:sz="0" w:space="0" w:color="auto"/>
            <w:bottom w:val="none" w:sz="0" w:space="0" w:color="auto"/>
            <w:right w:val="none" w:sz="0" w:space="0" w:color="auto"/>
          </w:divBdr>
        </w:div>
        <w:div w:id="1842813934">
          <w:marLeft w:val="0"/>
          <w:marRight w:val="0"/>
          <w:marTop w:val="0"/>
          <w:marBottom w:val="0"/>
          <w:divBdr>
            <w:top w:val="none" w:sz="0" w:space="0" w:color="auto"/>
            <w:left w:val="none" w:sz="0" w:space="0" w:color="auto"/>
            <w:bottom w:val="none" w:sz="0" w:space="0" w:color="auto"/>
            <w:right w:val="none" w:sz="0" w:space="0" w:color="auto"/>
          </w:divBdr>
        </w:div>
        <w:div w:id="48648385">
          <w:marLeft w:val="0"/>
          <w:marRight w:val="0"/>
          <w:marTop w:val="0"/>
          <w:marBottom w:val="0"/>
          <w:divBdr>
            <w:top w:val="none" w:sz="0" w:space="0" w:color="auto"/>
            <w:left w:val="none" w:sz="0" w:space="0" w:color="auto"/>
            <w:bottom w:val="none" w:sz="0" w:space="0" w:color="auto"/>
            <w:right w:val="none" w:sz="0" w:space="0" w:color="auto"/>
          </w:divBdr>
        </w:div>
        <w:div w:id="671182526">
          <w:marLeft w:val="0"/>
          <w:marRight w:val="0"/>
          <w:marTop w:val="0"/>
          <w:marBottom w:val="0"/>
          <w:divBdr>
            <w:top w:val="none" w:sz="0" w:space="0" w:color="auto"/>
            <w:left w:val="none" w:sz="0" w:space="0" w:color="auto"/>
            <w:bottom w:val="none" w:sz="0" w:space="0" w:color="auto"/>
            <w:right w:val="none" w:sz="0" w:space="0" w:color="auto"/>
          </w:divBdr>
        </w:div>
        <w:div w:id="495610417">
          <w:marLeft w:val="0"/>
          <w:marRight w:val="0"/>
          <w:marTop w:val="0"/>
          <w:marBottom w:val="0"/>
          <w:divBdr>
            <w:top w:val="none" w:sz="0" w:space="0" w:color="auto"/>
            <w:left w:val="none" w:sz="0" w:space="0" w:color="auto"/>
            <w:bottom w:val="none" w:sz="0" w:space="0" w:color="auto"/>
            <w:right w:val="none" w:sz="0" w:space="0" w:color="auto"/>
          </w:divBdr>
        </w:div>
        <w:div w:id="1975600571">
          <w:marLeft w:val="0"/>
          <w:marRight w:val="0"/>
          <w:marTop w:val="0"/>
          <w:marBottom w:val="0"/>
          <w:divBdr>
            <w:top w:val="none" w:sz="0" w:space="0" w:color="auto"/>
            <w:left w:val="none" w:sz="0" w:space="0" w:color="auto"/>
            <w:bottom w:val="none" w:sz="0" w:space="0" w:color="auto"/>
            <w:right w:val="none" w:sz="0" w:space="0" w:color="auto"/>
          </w:divBdr>
        </w:div>
        <w:div w:id="686096909">
          <w:marLeft w:val="0"/>
          <w:marRight w:val="0"/>
          <w:marTop w:val="0"/>
          <w:marBottom w:val="0"/>
          <w:divBdr>
            <w:top w:val="none" w:sz="0" w:space="0" w:color="auto"/>
            <w:left w:val="none" w:sz="0" w:space="0" w:color="auto"/>
            <w:bottom w:val="none" w:sz="0" w:space="0" w:color="auto"/>
            <w:right w:val="none" w:sz="0" w:space="0" w:color="auto"/>
          </w:divBdr>
        </w:div>
        <w:div w:id="967779728">
          <w:marLeft w:val="0"/>
          <w:marRight w:val="0"/>
          <w:marTop w:val="0"/>
          <w:marBottom w:val="0"/>
          <w:divBdr>
            <w:top w:val="none" w:sz="0" w:space="0" w:color="auto"/>
            <w:left w:val="none" w:sz="0" w:space="0" w:color="auto"/>
            <w:bottom w:val="none" w:sz="0" w:space="0" w:color="auto"/>
            <w:right w:val="none" w:sz="0" w:space="0" w:color="auto"/>
          </w:divBdr>
        </w:div>
        <w:div w:id="556478207">
          <w:marLeft w:val="0"/>
          <w:marRight w:val="0"/>
          <w:marTop w:val="0"/>
          <w:marBottom w:val="0"/>
          <w:divBdr>
            <w:top w:val="none" w:sz="0" w:space="0" w:color="auto"/>
            <w:left w:val="none" w:sz="0" w:space="0" w:color="auto"/>
            <w:bottom w:val="none" w:sz="0" w:space="0" w:color="auto"/>
            <w:right w:val="none" w:sz="0" w:space="0" w:color="auto"/>
          </w:divBdr>
        </w:div>
        <w:div w:id="2117826532">
          <w:marLeft w:val="0"/>
          <w:marRight w:val="0"/>
          <w:marTop w:val="0"/>
          <w:marBottom w:val="0"/>
          <w:divBdr>
            <w:top w:val="none" w:sz="0" w:space="0" w:color="auto"/>
            <w:left w:val="none" w:sz="0" w:space="0" w:color="auto"/>
            <w:bottom w:val="none" w:sz="0" w:space="0" w:color="auto"/>
            <w:right w:val="none" w:sz="0" w:space="0" w:color="auto"/>
          </w:divBdr>
        </w:div>
        <w:div w:id="1328745170">
          <w:marLeft w:val="0"/>
          <w:marRight w:val="0"/>
          <w:marTop w:val="0"/>
          <w:marBottom w:val="0"/>
          <w:divBdr>
            <w:top w:val="none" w:sz="0" w:space="0" w:color="auto"/>
            <w:left w:val="none" w:sz="0" w:space="0" w:color="auto"/>
            <w:bottom w:val="none" w:sz="0" w:space="0" w:color="auto"/>
            <w:right w:val="none" w:sz="0" w:space="0" w:color="auto"/>
          </w:divBdr>
          <w:divsChild>
            <w:div w:id="17585731">
              <w:marLeft w:val="0"/>
              <w:marRight w:val="0"/>
              <w:marTop w:val="0"/>
              <w:marBottom w:val="0"/>
              <w:divBdr>
                <w:top w:val="none" w:sz="0" w:space="0" w:color="auto"/>
                <w:left w:val="none" w:sz="0" w:space="0" w:color="auto"/>
                <w:bottom w:val="none" w:sz="0" w:space="0" w:color="auto"/>
                <w:right w:val="none" w:sz="0" w:space="0" w:color="auto"/>
              </w:divBdr>
            </w:div>
            <w:div w:id="1975476570">
              <w:marLeft w:val="0"/>
              <w:marRight w:val="0"/>
              <w:marTop w:val="0"/>
              <w:marBottom w:val="0"/>
              <w:divBdr>
                <w:top w:val="none" w:sz="0" w:space="0" w:color="auto"/>
                <w:left w:val="none" w:sz="0" w:space="0" w:color="auto"/>
                <w:bottom w:val="none" w:sz="0" w:space="0" w:color="auto"/>
                <w:right w:val="none" w:sz="0" w:space="0" w:color="auto"/>
              </w:divBdr>
            </w:div>
            <w:div w:id="58021926">
              <w:marLeft w:val="0"/>
              <w:marRight w:val="0"/>
              <w:marTop w:val="0"/>
              <w:marBottom w:val="0"/>
              <w:divBdr>
                <w:top w:val="none" w:sz="0" w:space="0" w:color="auto"/>
                <w:left w:val="none" w:sz="0" w:space="0" w:color="auto"/>
                <w:bottom w:val="none" w:sz="0" w:space="0" w:color="auto"/>
                <w:right w:val="none" w:sz="0" w:space="0" w:color="auto"/>
              </w:divBdr>
            </w:div>
          </w:divsChild>
        </w:div>
        <w:div w:id="1016036568">
          <w:marLeft w:val="0"/>
          <w:marRight w:val="0"/>
          <w:marTop w:val="0"/>
          <w:marBottom w:val="0"/>
          <w:divBdr>
            <w:top w:val="none" w:sz="0" w:space="0" w:color="auto"/>
            <w:left w:val="none" w:sz="0" w:space="0" w:color="auto"/>
            <w:bottom w:val="none" w:sz="0" w:space="0" w:color="auto"/>
            <w:right w:val="none" w:sz="0" w:space="0" w:color="auto"/>
          </w:divBdr>
          <w:divsChild>
            <w:div w:id="1024206333">
              <w:marLeft w:val="0"/>
              <w:marRight w:val="0"/>
              <w:marTop w:val="0"/>
              <w:marBottom w:val="0"/>
              <w:divBdr>
                <w:top w:val="none" w:sz="0" w:space="0" w:color="auto"/>
                <w:left w:val="none" w:sz="0" w:space="0" w:color="auto"/>
                <w:bottom w:val="none" w:sz="0" w:space="0" w:color="auto"/>
                <w:right w:val="none" w:sz="0" w:space="0" w:color="auto"/>
              </w:divBdr>
            </w:div>
            <w:div w:id="2007509493">
              <w:marLeft w:val="0"/>
              <w:marRight w:val="0"/>
              <w:marTop w:val="0"/>
              <w:marBottom w:val="0"/>
              <w:divBdr>
                <w:top w:val="none" w:sz="0" w:space="0" w:color="auto"/>
                <w:left w:val="none" w:sz="0" w:space="0" w:color="auto"/>
                <w:bottom w:val="none" w:sz="0" w:space="0" w:color="auto"/>
                <w:right w:val="none" w:sz="0" w:space="0" w:color="auto"/>
              </w:divBdr>
            </w:div>
            <w:div w:id="783303816">
              <w:marLeft w:val="0"/>
              <w:marRight w:val="0"/>
              <w:marTop w:val="0"/>
              <w:marBottom w:val="0"/>
              <w:divBdr>
                <w:top w:val="none" w:sz="0" w:space="0" w:color="auto"/>
                <w:left w:val="none" w:sz="0" w:space="0" w:color="auto"/>
                <w:bottom w:val="none" w:sz="0" w:space="0" w:color="auto"/>
                <w:right w:val="none" w:sz="0" w:space="0" w:color="auto"/>
              </w:divBdr>
            </w:div>
          </w:divsChild>
        </w:div>
        <w:div w:id="299579315">
          <w:marLeft w:val="0"/>
          <w:marRight w:val="0"/>
          <w:marTop w:val="0"/>
          <w:marBottom w:val="0"/>
          <w:divBdr>
            <w:top w:val="none" w:sz="0" w:space="0" w:color="auto"/>
            <w:left w:val="none" w:sz="0" w:space="0" w:color="auto"/>
            <w:bottom w:val="none" w:sz="0" w:space="0" w:color="auto"/>
            <w:right w:val="none" w:sz="0" w:space="0" w:color="auto"/>
          </w:divBdr>
          <w:divsChild>
            <w:div w:id="695424873">
              <w:marLeft w:val="0"/>
              <w:marRight w:val="0"/>
              <w:marTop w:val="0"/>
              <w:marBottom w:val="0"/>
              <w:divBdr>
                <w:top w:val="none" w:sz="0" w:space="0" w:color="auto"/>
                <w:left w:val="none" w:sz="0" w:space="0" w:color="auto"/>
                <w:bottom w:val="none" w:sz="0" w:space="0" w:color="auto"/>
                <w:right w:val="none" w:sz="0" w:space="0" w:color="auto"/>
              </w:divBdr>
            </w:div>
            <w:div w:id="197819035">
              <w:marLeft w:val="0"/>
              <w:marRight w:val="0"/>
              <w:marTop w:val="0"/>
              <w:marBottom w:val="0"/>
              <w:divBdr>
                <w:top w:val="none" w:sz="0" w:space="0" w:color="auto"/>
                <w:left w:val="none" w:sz="0" w:space="0" w:color="auto"/>
                <w:bottom w:val="none" w:sz="0" w:space="0" w:color="auto"/>
                <w:right w:val="none" w:sz="0" w:space="0" w:color="auto"/>
              </w:divBdr>
            </w:div>
            <w:div w:id="1171263481">
              <w:marLeft w:val="0"/>
              <w:marRight w:val="0"/>
              <w:marTop w:val="0"/>
              <w:marBottom w:val="0"/>
              <w:divBdr>
                <w:top w:val="none" w:sz="0" w:space="0" w:color="auto"/>
                <w:left w:val="none" w:sz="0" w:space="0" w:color="auto"/>
                <w:bottom w:val="none" w:sz="0" w:space="0" w:color="auto"/>
                <w:right w:val="none" w:sz="0" w:space="0" w:color="auto"/>
              </w:divBdr>
            </w:div>
            <w:div w:id="1294672457">
              <w:marLeft w:val="0"/>
              <w:marRight w:val="0"/>
              <w:marTop w:val="0"/>
              <w:marBottom w:val="0"/>
              <w:divBdr>
                <w:top w:val="none" w:sz="0" w:space="0" w:color="auto"/>
                <w:left w:val="none" w:sz="0" w:space="0" w:color="auto"/>
                <w:bottom w:val="none" w:sz="0" w:space="0" w:color="auto"/>
                <w:right w:val="none" w:sz="0" w:space="0" w:color="auto"/>
              </w:divBdr>
            </w:div>
            <w:div w:id="1948657844">
              <w:marLeft w:val="0"/>
              <w:marRight w:val="0"/>
              <w:marTop w:val="0"/>
              <w:marBottom w:val="0"/>
              <w:divBdr>
                <w:top w:val="none" w:sz="0" w:space="0" w:color="auto"/>
                <w:left w:val="none" w:sz="0" w:space="0" w:color="auto"/>
                <w:bottom w:val="none" w:sz="0" w:space="0" w:color="auto"/>
                <w:right w:val="none" w:sz="0" w:space="0" w:color="auto"/>
              </w:divBdr>
            </w:div>
          </w:divsChild>
        </w:div>
        <w:div w:id="380596695">
          <w:marLeft w:val="0"/>
          <w:marRight w:val="0"/>
          <w:marTop w:val="0"/>
          <w:marBottom w:val="0"/>
          <w:divBdr>
            <w:top w:val="none" w:sz="0" w:space="0" w:color="auto"/>
            <w:left w:val="none" w:sz="0" w:space="0" w:color="auto"/>
            <w:bottom w:val="none" w:sz="0" w:space="0" w:color="auto"/>
            <w:right w:val="none" w:sz="0" w:space="0" w:color="auto"/>
          </w:divBdr>
          <w:divsChild>
            <w:div w:id="1256745135">
              <w:marLeft w:val="0"/>
              <w:marRight w:val="0"/>
              <w:marTop w:val="0"/>
              <w:marBottom w:val="0"/>
              <w:divBdr>
                <w:top w:val="none" w:sz="0" w:space="0" w:color="auto"/>
                <w:left w:val="none" w:sz="0" w:space="0" w:color="auto"/>
                <w:bottom w:val="none" w:sz="0" w:space="0" w:color="auto"/>
                <w:right w:val="none" w:sz="0" w:space="0" w:color="auto"/>
              </w:divBdr>
            </w:div>
            <w:div w:id="407654107">
              <w:marLeft w:val="0"/>
              <w:marRight w:val="0"/>
              <w:marTop w:val="0"/>
              <w:marBottom w:val="0"/>
              <w:divBdr>
                <w:top w:val="none" w:sz="0" w:space="0" w:color="auto"/>
                <w:left w:val="none" w:sz="0" w:space="0" w:color="auto"/>
                <w:bottom w:val="none" w:sz="0" w:space="0" w:color="auto"/>
                <w:right w:val="none" w:sz="0" w:space="0" w:color="auto"/>
              </w:divBdr>
            </w:div>
            <w:div w:id="1151020572">
              <w:marLeft w:val="0"/>
              <w:marRight w:val="0"/>
              <w:marTop w:val="0"/>
              <w:marBottom w:val="0"/>
              <w:divBdr>
                <w:top w:val="none" w:sz="0" w:space="0" w:color="auto"/>
                <w:left w:val="none" w:sz="0" w:space="0" w:color="auto"/>
                <w:bottom w:val="none" w:sz="0" w:space="0" w:color="auto"/>
                <w:right w:val="none" w:sz="0" w:space="0" w:color="auto"/>
              </w:divBdr>
            </w:div>
            <w:div w:id="2105494949">
              <w:marLeft w:val="0"/>
              <w:marRight w:val="0"/>
              <w:marTop w:val="0"/>
              <w:marBottom w:val="0"/>
              <w:divBdr>
                <w:top w:val="none" w:sz="0" w:space="0" w:color="auto"/>
                <w:left w:val="none" w:sz="0" w:space="0" w:color="auto"/>
                <w:bottom w:val="none" w:sz="0" w:space="0" w:color="auto"/>
                <w:right w:val="none" w:sz="0" w:space="0" w:color="auto"/>
              </w:divBdr>
            </w:div>
            <w:div w:id="1695879466">
              <w:marLeft w:val="0"/>
              <w:marRight w:val="0"/>
              <w:marTop w:val="0"/>
              <w:marBottom w:val="0"/>
              <w:divBdr>
                <w:top w:val="none" w:sz="0" w:space="0" w:color="auto"/>
                <w:left w:val="none" w:sz="0" w:space="0" w:color="auto"/>
                <w:bottom w:val="none" w:sz="0" w:space="0" w:color="auto"/>
                <w:right w:val="none" w:sz="0" w:space="0" w:color="auto"/>
              </w:divBdr>
            </w:div>
          </w:divsChild>
        </w:div>
        <w:div w:id="1380125864">
          <w:marLeft w:val="0"/>
          <w:marRight w:val="0"/>
          <w:marTop w:val="0"/>
          <w:marBottom w:val="0"/>
          <w:divBdr>
            <w:top w:val="none" w:sz="0" w:space="0" w:color="auto"/>
            <w:left w:val="none" w:sz="0" w:space="0" w:color="auto"/>
            <w:bottom w:val="none" w:sz="0" w:space="0" w:color="auto"/>
            <w:right w:val="none" w:sz="0" w:space="0" w:color="auto"/>
          </w:divBdr>
          <w:divsChild>
            <w:div w:id="1580091447">
              <w:marLeft w:val="0"/>
              <w:marRight w:val="0"/>
              <w:marTop w:val="0"/>
              <w:marBottom w:val="0"/>
              <w:divBdr>
                <w:top w:val="none" w:sz="0" w:space="0" w:color="auto"/>
                <w:left w:val="none" w:sz="0" w:space="0" w:color="auto"/>
                <w:bottom w:val="none" w:sz="0" w:space="0" w:color="auto"/>
                <w:right w:val="none" w:sz="0" w:space="0" w:color="auto"/>
              </w:divBdr>
            </w:div>
            <w:div w:id="912856482">
              <w:marLeft w:val="0"/>
              <w:marRight w:val="0"/>
              <w:marTop w:val="0"/>
              <w:marBottom w:val="0"/>
              <w:divBdr>
                <w:top w:val="none" w:sz="0" w:space="0" w:color="auto"/>
                <w:left w:val="none" w:sz="0" w:space="0" w:color="auto"/>
                <w:bottom w:val="none" w:sz="0" w:space="0" w:color="auto"/>
                <w:right w:val="none" w:sz="0" w:space="0" w:color="auto"/>
              </w:divBdr>
            </w:div>
            <w:div w:id="1911695562">
              <w:marLeft w:val="0"/>
              <w:marRight w:val="0"/>
              <w:marTop w:val="0"/>
              <w:marBottom w:val="0"/>
              <w:divBdr>
                <w:top w:val="none" w:sz="0" w:space="0" w:color="auto"/>
                <w:left w:val="none" w:sz="0" w:space="0" w:color="auto"/>
                <w:bottom w:val="none" w:sz="0" w:space="0" w:color="auto"/>
                <w:right w:val="none" w:sz="0" w:space="0" w:color="auto"/>
              </w:divBdr>
            </w:div>
          </w:divsChild>
        </w:div>
        <w:div w:id="312949178">
          <w:marLeft w:val="0"/>
          <w:marRight w:val="0"/>
          <w:marTop w:val="0"/>
          <w:marBottom w:val="0"/>
          <w:divBdr>
            <w:top w:val="none" w:sz="0" w:space="0" w:color="auto"/>
            <w:left w:val="none" w:sz="0" w:space="0" w:color="auto"/>
            <w:bottom w:val="none" w:sz="0" w:space="0" w:color="auto"/>
            <w:right w:val="none" w:sz="0" w:space="0" w:color="auto"/>
          </w:divBdr>
        </w:div>
        <w:div w:id="556819720">
          <w:marLeft w:val="0"/>
          <w:marRight w:val="0"/>
          <w:marTop w:val="0"/>
          <w:marBottom w:val="0"/>
          <w:divBdr>
            <w:top w:val="none" w:sz="0" w:space="0" w:color="auto"/>
            <w:left w:val="none" w:sz="0" w:space="0" w:color="auto"/>
            <w:bottom w:val="none" w:sz="0" w:space="0" w:color="auto"/>
            <w:right w:val="none" w:sz="0" w:space="0" w:color="auto"/>
          </w:divBdr>
        </w:div>
        <w:div w:id="2082557356">
          <w:marLeft w:val="0"/>
          <w:marRight w:val="0"/>
          <w:marTop w:val="0"/>
          <w:marBottom w:val="0"/>
          <w:divBdr>
            <w:top w:val="none" w:sz="0" w:space="0" w:color="auto"/>
            <w:left w:val="none" w:sz="0" w:space="0" w:color="auto"/>
            <w:bottom w:val="none" w:sz="0" w:space="0" w:color="auto"/>
            <w:right w:val="none" w:sz="0" w:space="0" w:color="auto"/>
          </w:divBdr>
        </w:div>
        <w:div w:id="1271402426">
          <w:marLeft w:val="0"/>
          <w:marRight w:val="0"/>
          <w:marTop w:val="0"/>
          <w:marBottom w:val="0"/>
          <w:divBdr>
            <w:top w:val="none" w:sz="0" w:space="0" w:color="auto"/>
            <w:left w:val="none" w:sz="0" w:space="0" w:color="auto"/>
            <w:bottom w:val="none" w:sz="0" w:space="0" w:color="auto"/>
            <w:right w:val="none" w:sz="0" w:space="0" w:color="auto"/>
          </w:divBdr>
        </w:div>
        <w:div w:id="1486388535">
          <w:marLeft w:val="0"/>
          <w:marRight w:val="0"/>
          <w:marTop w:val="0"/>
          <w:marBottom w:val="0"/>
          <w:divBdr>
            <w:top w:val="none" w:sz="0" w:space="0" w:color="auto"/>
            <w:left w:val="none" w:sz="0" w:space="0" w:color="auto"/>
            <w:bottom w:val="none" w:sz="0" w:space="0" w:color="auto"/>
            <w:right w:val="none" w:sz="0" w:space="0" w:color="auto"/>
          </w:divBdr>
        </w:div>
        <w:div w:id="1315913850">
          <w:marLeft w:val="0"/>
          <w:marRight w:val="0"/>
          <w:marTop w:val="0"/>
          <w:marBottom w:val="0"/>
          <w:divBdr>
            <w:top w:val="none" w:sz="0" w:space="0" w:color="auto"/>
            <w:left w:val="none" w:sz="0" w:space="0" w:color="auto"/>
            <w:bottom w:val="none" w:sz="0" w:space="0" w:color="auto"/>
            <w:right w:val="none" w:sz="0" w:space="0" w:color="auto"/>
          </w:divBdr>
        </w:div>
        <w:div w:id="303121998">
          <w:marLeft w:val="0"/>
          <w:marRight w:val="0"/>
          <w:marTop w:val="0"/>
          <w:marBottom w:val="0"/>
          <w:divBdr>
            <w:top w:val="none" w:sz="0" w:space="0" w:color="auto"/>
            <w:left w:val="none" w:sz="0" w:space="0" w:color="auto"/>
            <w:bottom w:val="none" w:sz="0" w:space="0" w:color="auto"/>
            <w:right w:val="none" w:sz="0" w:space="0" w:color="auto"/>
          </w:divBdr>
        </w:div>
        <w:div w:id="929847224">
          <w:marLeft w:val="0"/>
          <w:marRight w:val="0"/>
          <w:marTop w:val="0"/>
          <w:marBottom w:val="0"/>
          <w:divBdr>
            <w:top w:val="none" w:sz="0" w:space="0" w:color="auto"/>
            <w:left w:val="none" w:sz="0" w:space="0" w:color="auto"/>
            <w:bottom w:val="none" w:sz="0" w:space="0" w:color="auto"/>
            <w:right w:val="none" w:sz="0" w:space="0" w:color="auto"/>
          </w:divBdr>
        </w:div>
        <w:div w:id="1116215815">
          <w:marLeft w:val="0"/>
          <w:marRight w:val="0"/>
          <w:marTop w:val="0"/>
          <w:marBottom w:val="0"/>
          <w:divBdr>
            <w:top w:val="none" w:sz="0" w:space="0" w:color="auto"/>
            <w:left w:val="none" w:sz="0" w:space="0" w:color="auto"/>
            <w:bottom w:val="none" w:sz="0" w:space="0" w:color="auto"/>
            <w:right w:val="none" w:sz="0" w:space="0" w:color="auto"/>
          </w:divBdr>
        </w:div>
        <w:div w:id="2115978999">
          <w:marLeft w:val="0"/>
          <w:marRight w:val="0"/>
          <w:marTop w:val="0"/>
          <w:marBottom w:val="0"/>
          <w:divBdr>
            <w:top w:val="none" w:sz="0" w:space="0" w:color="auto"/>
            <w:left w:val="none" w:sz="0" w:space="0" w:color="auto"/>
            <w:bottom w:val="none" w:sz="0" w:space="0" w:color="auto"/>
            <w:right w:val="none" w:sz="0" w:space="0" w:color="auto"/>
          </w:divBdr>
        </w:div>
        <w:div w:id="1576161178">
          <w:marLeft w:val="0"/>
          <w:marRight w:val="0"/>
          <w:marTop w:val="0"/>
          <w:marBottom w:val="0"/>
          <w:divBdr>
            <w:top w:val="none" w:sz="0" w:space="0" w:color="auto"/>
            <w:left w:val="none" w:sz="0" w:space="0" w:color="auto"/>
            <w:bottom w:val="none" w:sz="0" w:space="0" w:color="auto"/>
            <w:right w:val="none" w:sz="0" w:space="0" w:color="auto"/>
          </w:divBdr>
          <w:divsChild>
            <w:div w:id="1397363777">
              <w:marLeft w:val="0"/>
              <w:marRight w:val="0"/>
              <w:marTop w:val="0"/>
              <w:marBottom w:val="0"/>
              <w:divBdr>
                <w:top w:val="none" w:sz="0" w:space="0" w:color="auto"/>
                <w:left w:val="none" w:sz="0" w:space="0" w:color="auto"/>
                <w:bottom w:val="none" w:sz="0" w:space="0" w:color="auto"/>
                <w:right w:val="none" w:sz="0" w:space="0" w:color="auto"/>
              </w:divBdr>
            </w:div>
            <w:div w:id="343099048">
              <w:marLeft w:val="0"/>
              <w:marRight w:val="0"/>
              <w:marTop w:val="0"/>
              <w:marBottom w:val="0"/>
              <w:divBdr>
                <w:top w:val="none" w:sz="0" w:space="0" w:color="auto"/>
                <w:left w:val="none" w:sz="0" w:space="0" w:color="auto"/>
                <w:bottom w:val="none" w:sz="0" w:space="0" w:color="auto"/>
                <w:right w:val="none" w:sz="0" w:space="0" w:color="auto"/>
              </w:divBdr>
            </w:div>
            <w:div w:id="688020596">
              <w:marLeft w:val="0"/>
              <w:marRight w:val="0"/>
              <w:marTop w:val="0"/>
              <w:marBottom w:val="0"/>
              <w:divBdr>
                <w:top w:val="none" w:sz="0" w:space="0" w:color="auto"/>
                <w:left w:val="none" w:sz="0" w:space="0" w:color="auto"/>
                <w:bottom w:val="none" w:sz="0" w:space="0" w:color="auto"/>
                <w:right w:val="none" w:sz="0" w:space="0" w:color="auto"/>
              </w:divBdr>
            </w:div>
            <w:div w:id="1645040511">
              <w:marLeft w:val="0"/>
              <w:marRight w:val="0"/>
              <w:marTop w:val="0"/>
              <w:marBottom w:val="0"/>
              <w:divBdr>
                <w:top w:val="none" w:sz="0" w:space="0" w:color="auto"/>
                <w:left w:val="none" w:sz="0" w:space="0" w:color="auto"/>
                <w:bottom w:val="none" w:sz="0" w:space="0" w:color="auto"/>
                <w:right w:val="none" w:sz="0" w:space="0" w:color="auto"/>
              </w:divBdr>
            </w:div>
          </w:divsChild>
        </w:div>
        <w:div w:id="30157877">
          <w:marLeft w:val="0"/>
          <w:marRight w:val="0"/>
          <w:marTop w:val="0"/>
          <w:marBottom w:val="0"/>
          <w:divBdr>
            <w:top w:val="none" w:sz="0" w:space="0" w:color="auto"/>
            <w:left w:val="none" w:sz="0" w:space="0" w:color="auto"/>
            <w:bottom w:val="none" w:sz="0" w:space="0" w:color="auto"/>
            <w:right w:val="none" w:sz="0" w:space="0" w:color="auto"/>
          </w:divBdr>
          <w:divsChild>
            <w:div w:id="1801847303">
              <w:marLeft w:val="0"/>
              <w:marRight w:val="0"/>
              <w:marTop w:val="0"/>
              <w:marBottom w:val="0"/>
              <w:divBdr>
                <w:top w:val="none" w:sz="0" w:space="0" w:color="auto"/>
                <w:left w:val="none" w:sz="0" w:space="0" w:color="auto"/>
                <w:bottom w:val="none" w:sz="0" w:space="0" w:color="auto"/>
                <w:right w:val="none" w:sz="0" w:space="0" w:color="auto"/>
              </w:divBdr>
            </w:div>
            <w:div w:id="952635480">
              <w:marLeft w:val="0"/>
              <w:marRight w:val="0"/>
              <w:marTop w:val="0"/>
              <w:marBottom w:val="0"/>
              <w:divBdr>
                <w:top w:val="none" w:sz="0" w:space="0" w:color="auto"/>
                <w:left w:val="none" w:sz="0" w:space="0" w:color="auto"/>
                <w:bottom w:val="none" w:sz="0" w:space="0" w:color="auto"/>
                <w:right w:val="none" w:sz="0" w:space="0" w:color="auto"/>
              </w:divBdr>
            </w:div>
          </w:divsChild>
        </w:div>
        <w:div w:id="641471926">
          <w:marLeft w:val="0"/>
          <w:marRight w:val="0"/>
          <w:marTop w:val="0"/>
          <w:marBottom w:val="0"/>
          <w:divBdr>
            <w:top w:val="none" w:sz="0" w:space="0" w:color="auto"/>
            <w:left w:val="none" w:sz="0" w:space="0" w:color="auto"/>
            <w:bottom w:val="none" w:sz="0" w:space="0" w:color="auto"/>
            <w:right w:val="none" w:sz="0" w:space="0" w:color="auto"/>
          </w:divBdr>
          <w:divsChild>
            <w:div w:id="2098745407">
              <w:marLeft w:val="0"/>
              <w:marRight w:val="0"/>
              <w:marTop w:val="0"/>
              <w:marBottom w:val="0"/>
              <w:divBdr>
                <w:top w:val="none" w:sz="0" w:space="0" w:color="auto"/>
                <w:left w:val="none" w:sz="0" w:space="0" w:color="auto"/>
                <w:bottom w:val="none" w:sz="0" w:space="0" w:color="auto"/>
                <w:right w:val="none" w:sz="0" w:space="0" w:color="auto"/>
              </w:divBdr>
            </w:div>
            <w:div w:id="866600362">
              <w:marLeft w:val="0"/>
              <w:marRight w:val="0"/>
              <w:marTop w:val="0"/>
              <w:marBottom w:val="0"/>
              <w:divBdr>
                <w:top w:val="none" w:sz="0" w:space="0" w:color="auto"/>
                <w:left w:val="none" w:sz="0" w:space="0" w:color="auto"/>
                <w:bottom w:val="none" w:sz="0" w:space="0" w:color="auto"/>
                <w:right w:val="none" w:sz="0" w:space="0" w:color="auto"/>
              </w:divBdr>
            </w:div>
            <w:div w:id="822889393">
              <w:marLeft w:val="0"/>
              <w:marRight w:val="0"/>
              <w:marTop w:val="0"/>
              <w:marBottom w:val="0"/>
              <w:divBdr>
                <w:top w:val="none" w:sz="0" w:space="0" w:color="auto"/>
                <w:left w:val="none" w:sz="0" w:space="0" w:color="auto"/>
                <w:bottom w:val="none" w:sz="0" w:space="0" w:color="auto"/>
                <w:right w:val="none" w:sz="0" w:space="0" w:color="auto"/>
              </w:divBdr>
            </w:div>
            <w:div w:id="1698118992">
              <w:marLeft w:val="0"/>
              <w:marRight w:val="0"/>
              <w:marTop w:val="0"/>
              <w:marBottom w:val="0"/>
              <w:divBdr>
                <w:top w:val="none" w:sz="0" w:space="0" w:color="auto"/>
                <w:left w:val="none" w:sz="0" w:space="0" w:color="auto"/>
                <w:bottom w:val="none" w:sz="0" w:space="0" w:color="auto"/>
                <w:right w:val="none" w:sz="0" w:space="0" w:color="auto"/>
              </w:divBdr>
            </w:div>
            <w:div w:id="1870488300">
              <w:marLeft w:val="0"/>
              <w:marRight w:val="0"/>
              <w:marTop w:val="0"/>
              <w:marBottom w:val="0"/>
              <w:divBdr>
                <w:top w:val="none" w:sz="0" w:space="0" w:color="auto"/>
                <w:left w:val="none" w:sz="0" w:space="0" w:color="auto"/>
                <w:bottom w:val="none" w:sz="0" w:space="0" w:color="auto"/>
                <w:right w:val="none" w:sz="0" w:space="0" w:color="auto"/>
              </w:divBdr>
            </w:div>
          </w:divsChild>
        </w:div>
        <w:div w:id="1977448427">
          <w:marLeft w:val="0"/>
          <w:marRight w:val="0"/>
          <w:marTop w:val="0"/>
          <w:marBottom w:val="0"/>
          <w:divBdr>
            <w:top w:val="none" w:sz="0" w:space="0" w:color="auto"/>
            <w:left w:val="none" w:sz="0" w:space="0" w:color="auto"/>
            <w:bottom w:val="none" w:sz="0" w:space="0" w:color="auto"/>
            <w:right w:val="none" w:sz="0" w:space="0" w:color="auto"/>
          </w:divBdr>
          <w:divsChild>
            <w:div w:id="1889414685">
              <w:marLeft w:val="0"/>
              <w:marRight w:val="0"/>
              <w:marTop w:val="0"/>
              <w:marBottom w:val="0"/>
              <w:divBdr>
                <w:top w:val="none" w:sz="0" w:space="0" w:color="auto"/>
                <w:left w:val="none" w:sz="0" w:space="0" w:color="auto"/>
                <w:bottom w:val="none" w:sz="0" w:space="0" w:color="auto"/>
                <w:right w:val="none" w:sz="0" w:space="0" w:color="auto"/>
              </w:divBdr>
            </w:div>
            <w:div w:id="763452079">
              <w:marLeft w:val="0"/>
              <w:marRight w:val="0"/>
              <w:marTop w:val="0"/>
              <w:marBottom w:val="0"/>
              <w:divBdr>
                <w:top w:val="none" w:sz="0" w:space="0" w:color="auto"/>
                <w:left w:val="none" w:sz="0" w:space="0" w:color="auto"/>
                <w:bottom w:val="none" w:sz="0" w:space="0" w:color="auto"/>
                <w:right w:val="none" w:sz="0" w:space="0" w:color="auto"/>
              </w:divBdr>
            </w:div>
            <w:div w:id="40441340">
              <w:marLeft w:val="0"/>
              <w:marRight w:val="0"/>
              <w:marTop w:val="0"/>
              <w:marBottom w:val="0"/>
              <w:divBdr>
                <w:top w:val="none" w:sz="0" w:space="0" w:color="auto"/>
                <w:left w:val="none" w:sz="0" w:space="0" w:color="auto"/>
                <w:bottom w:val="none" w:sz="0" w:space="0" w:color="auto"/>
                <w:right w:val="none" w:sz="0" w:space="0" w:color="auto"/>
              </w:divBdr>
            </w:div>
          </w:divsChild>
        </w:div>
        <w:div w:id="690690083">
          <w:marLeft w:val="0"/>
          <w:marRight w:val="0"/>
          <w:marTop w:val="0"/>
          <w:marBottom w:val="0"/>
          <w:divBdr>
            <w:top w:val="none" w:sz="0" w:space="0" w:color="auto"/>
            <w:left w:val="none" w:sz="0" w:space="0" w:color="auto"/>
            <w:bottom w:val="none" w:sz="0" w:space="0" w:color="auto"/>
            <w:right w:val="none" w:sz="0" w:space="0" w:color="auto"/>
          </w:divBdr>
          <w:divsChild>
            <w:div w:id="780148371">
              <w:marLeft w:val="0"/>
              <w:marRight w:val="0"/>
              <w:marTop w:val="0"/>
              <w:marBottom w:val="0"/>
              <w:divBdr>
                <w:top w:val="none" w:sz="0" w:space="0" w:color="auto"/>
                <w:left w:val="none" w:sz="0" w:space="0" w:color="auto"/>
                <w:bottom w:val="none" w:sz="0" w:space="0" w:color="auto"/>
                <w:right w:val="none" w:sz="0" w:space="0" w:color="auto"/>
              </w:divBdr>
            </w:div>
            <w:div w:id="134763459">
              <w:marLeft w:val="0"/>
              <w:marRight w:val="0"/>
              <w:marTop w:val="0"/>
              <w:marBottom w:val="0"/>
              <w:divBdr>
                <w:top w:val="none" w:sz="0" w:space="0" w:color="auto"/>
                <w:left w:val="none" w:sz="0" w:space="0" w:color="auto"/>
                <w:bottom w:val="none" w:sz="0" w:space="0" w:color="auto"/>
                <w:right w:val="none" w:sz="0" w:space="0" w:color="auto"/>
              </w:divBdr>
            </w:div>
            <w:div w:id="1691299484">
              <w:marLeft w:val="0"/>
              <w:marRight w:val="0"/>
              <w:marTop w:val="0"/>
              <w:marBottom w:val="0"/>
              <w:divBdr>
                <w:top w:val="none" w:sz="0" w:space="0" w:color="auto"/>
                <w:left w:val="none" w:sz="0" w:space="0" w:color="auto"/>
                <w:bottom w:val="none" w:sz="0" w:space="0" w:color="auto"/>
                <w:right w:val="none" w:sz="0" w:space="0" w:color="auto"/>
              </w:divBdr>
            </w:div>
          </w:divsChild>
        </w:div>
        <w:div w:id="2002805037">
          <w:marLeft w:val="0"/>
          <w:marRight w:val="0"/>
          <w:marTop w:val="0"/>
          <w:marBottom w:val="0"/>
          <w:divBdr>
            <w:top w:val="none" w:sz="0" w:space="0" w:color="auto"/>
            <w:left w:val="none" w:sz="0" w:space="0" w:color="auto"/>
            <w:bottom w:val="none" w:sz="0" w:space="0" w:color="auto"/>
            <w:right w:val="none" w:sz="0" w:space="0" w:color="auto"/>
          </w:divBdr>
        </w:div>
        <w:div w:id="296187603">
          <w:marLeft w:val="0"/>
          <w:marRight w:val="0"/>
          <w:marTop w:val="0"/>
          <w:marBottom w:val="0"/>
          <w:divBdr>
            <w:top w:val="none" w:sz="0" w:space="0" w:color="auto"/>
            <w:left w:val="none" w:sz="0" w:space="0" w:color="auto"/>
            <w:bottom w:val="none" w:sz="0" w:space="0" w:color="auto"/>
            <w:right w:val="none" w:sz="0" w:space="0" w:color="auto"/>
          </w:divBdr>
        </w:div>
        <w:div w:id="972175006">
          <w:marLeft w:val="0"/>
          <w:marRight w:val="0"/>
          <w:marTop w:val="0"/>
          <w:marBottom w:val="0"/>
          <w:divBdr>
            <w:top w:val="none" w:sz="0" w:space="0" w:color="auto"/>
            <w:left w:val="none" w:sz="0" w:space="0" w:color="auto"/>
            <w:bottom w:val="none" w:sz="0" w:space="0" w:color="auto"/>
            <w:right w:val="none" w:sz="0" w:space="0" w:color="auto"/>
          </w:divBdr>
        </w:div>
        <w:div w:id="1544515034">
          <w:marLeft w:val="0"/>
          <w:marRight w:val="0"/>
          <w:marTop w:val="0"/>
          <w:marBottom w:val="0"/>
          <w:divBdr>
            <w:top w:val="none" w:sz="0" w:space="0" w:color="auto"/>
            <w:left w:val="none" w:sz="0" w:space="0" w:color="auto"/>
            <w:bottom w:val="none" w:sz="0" w:space="0" w:color="auto"/>
            <w:right w:val="none" w:sz="0" w:space="0" w:color="auto"/>
          </w:divBdr>
        </w:div>
        <w:div w:id="1511022518">
          <w:marLeft w:val="0"/>
          <w:marRight w:val="0"/>
          <w:marTop w:val="0"/>
          <w:marBottom w:val="0"/>
          <w:divBdr>
            <w:top w:val="none" w:sz="0" w:space="0" w:color="auto"/>
            <w:left w:val="none" w:sz="0" w:space="0" w:color="auto"/>
            <w:bottom w:val="none" w:sz="0" w:space="0" w:color="auto"/>
            <w:right w:val="none" w:sz="0" w:space="0" w:color="auto"/>
          </w:divBdr>
        </w:div>
        <w:div w:id="1749112228">
          <w:marLeft w:val="0"/>
          <w:marRight w:val="0"/>
          <w:marTop w:val="0"/>
          <w:marBottom w:val="0"/>
          <w:divBdr>
            <w:top w:val="none" w:sz="0" w:space="0" w:color="auto"/>
            <w:left w:val="none" w:sz="0" w:space="0" w:color="auto"/>
            <w:bottom w:val="none" w:sz="0" w:space="0" w:color="auto"/>
            <w:right w:val="none" w:sz="0" w:space="0" w:color="auto"/>
          </w:divBdr>
          <w:divsChild>
            <w:div w:id="1292326676">
              <w:marLeft w:val="0"/>
              <w:marRight w:val="0"/>
              <w:marTop w:val="0"/>
              <w:marBottom w:val="0"/>
              <w:divBdr>
                <w:top w:val="none" w:sz="0" w:space="0" w:color="auto"/>
                <w:left w:val="none" w:sz="0" w:space="0" w:color="auto"/>
                <w:bottom w:val="none" w:sz="0" w:space="0" w:color="auto"/>
                <w:right w:val="none" w:sz="0" w:space="0" w:color="auto"/>
              </w:divBdr>
            </w:div>
            <w:div w:id="770126863">
              <w:marLeft w:val="0"/>
              <w:marRight w:val="0"/>
              <w:marTop w:val="0"/>
              <w:marBottom w:val="0"/>
              <w:divBdr>
                <w:top w:val="none" w:sz="0" w:space="0" w:color="auto"/>
                <w:left w:val="none" w:sz="0" w:space="0" w:color="auto"/>
                <w:bottom w:val="none" w:sz="0" w:space="0" w:color="auto"/>
                <w:right w:val="none" w:sz="0" w:space="0" w:color="auto"/>
              </w:divBdr>
            </w:div>
            <w:div w:id="1221137038">
              <w:marLeft w:val="0"/>
              <w:marRight w:val="0"/>
              <w:marTop w:val="0"/>
              <w:marBottom w:val="0"/>
              <w:divBdr>
                <w:top w:val="none" w:sz="0" w:space="0" w:color="auto"/>
                <w:left w:val="none" w:sz="0" w:space="0" w:color="auto"/>
                <w:bottom w:val="none" w:sz="0" w:space="0" w:color="auto"/>
                <w:right w:val="none" w:sz="0" w:space="0" w:color="auto"/>
              </w:divBdr>
            </w:div>
          </w:divsChild>
        </w:div>
        <w:div w:id="613638280">
          <w:marLeft w:val="0"/>
          <w:marRight w:val="0"/>
          <w:marTop w:val="0"/>
          <w:marBottom w:val="0"/>
          <w:divBdr>
            <w:top w:val="none" w:sz="0" w:space="0" w:color="auto"/>
            <w:left w:val="none" w:sz="0" w:space="0" w:color="auto"/>
            <w:bottom w:val="none" w:sz="0" w:space="0" w:color="auto"/>
            <w:right w:val="none" w:sz="0" w:space="0" w:color="auto"/>
          </w:divBdr>
        </w:div>
        <w:div w:id="1829636440">
          <w:marLeft w:val="0"/>
          <w:marRight w:val="0"/>
          <w:marTop w:val="0"/>
          <w:marBottom w:val="0"/>
          <w:divBdr>
            <w:top w:val="none" w:sz="0" w:space="0" w:color="auto"/>
            <w:left w:val="none" w:sz="0" w:space="0" w:color="auto"/>
            <w:bottom w:val="none" w:sz="0" w:space="0" w:color="auto"/>
            <w:right w:val="none" w:sz="0" w:space="0" w:color="auto"/>
          </w:divBdr>
        </w:div>
        <w:div w:id="2030064505">
          <w:marLeft w:val="0"/>
          <w:marRight w:val="0"/>
          <w:marTop w:val="0"/>
          <w:marBottom w:val="0"/>
          <w:divBdr>
            <w:top w:val="none" w:sz="0" w:space="0" w:color="auto"/>
            <w:left w:val="none" w:sz="0" w:space="0" w:color="auto"/>
            <w:bottom w:val="none" w:sz="0" w:space="0" w:color="auto"/>
            <w:right w:val="none" w:sz="0" w:space="0" w:color="auto"/>
          </w:divBdr>
        </w:div>
        <w:div w:id="1594119570">
          <w:marLeft w:val="0"/>
          <w:marRight w:val="0"/>
          <w:marTop w:val="0"/>
          <w:marBottom w:val="0"/>
          <w:divBdr>
            <w:top w:val="none" w:sz="0" w:space="0" w:color="auto"/>
            <w:left w:val="none" w:sz="0" w:space="0" w:color="auto"/>
            <w:bottom w:val="none" w:sz="0" w:space="0" w:color="auto"/>
            <w:right w:val="none" w:sz="0" w:space="0" w:color="auto"/>
          </w:divBdr>
        </w:div>
        <w:div w:id="1936328599">
          <w:marLeft w:val="0"/>
          <w:marRight w:val="0"/>
          <w:marTop w:val="0"/>
          <w:marBottom w:val="0"/>
          <w:divBdr>
            <w:top w:val="none" w:sz="0" w:space="0" w:color="auto"/>
            <w:left w:val="none" w:sz="0" w:space="0" w:color="auto"/>
            <w:bottom w:val="none" w:sz="0" w:space="0" w:color="auto"/>
            <w:right w:val="none" w:sz="0" w:space="0" w:color="auto"/>
          </w:divBdr>
        </w:div>
        <w:div w:id="1050494479">
          <w:marLeft w:val="0"/>
          <w:marRight w:val="0"/>
          <w:marTop w:val="0"/>
          <w:marBottom w:val="0"/>
          <w:divBdr>
            <w:top w:val="none" w:sz="0" w:space="0" w:color="auto"/>
            <w:left w:val="none" w:sz="0" w:space="0" w:color="auto"/>
            <w:bottom w:val="none" w:sz="0" w:space="0" w:color="auto"/>
            <w:right w:val="none" w:sz="0" w:space="0" w:color="auto"/>
          </w:divBdr>
        </w:div>
        <w:div w:id="928343071">
          <w:marLeft w:val="0"/>
          <w:marRight w:val="0"/>
          <w:marTop w:val="0"/>
          <w:marBottom w:val="0"/>
          <w:divBdr>
            <w:top w:val="none" w:sz="0" w:space="0" w:color="auto"/>
            <w:left w:val="none" w:sz="0" w:space="0" w:color="auto"/>
            <w:bottom w:val="none" w:sz="0" w:space="0" w:color="auto"/>
            <w:right w:val="none" w:sz="0" w:space="0" w:color="auto"/>
          </w:divBdr>
        </w:div>
        <w:div w:id="558856748">
          <w:marLeft w:val="0"/>
          <w:marRight w:val="0"/>
          <w:marTop w:val="0"/>
          <w:marBottom w:val="0"/>
          <w:divBdr>
            <w:top w:val="none" w:sz="0" w:space="0" w:color="auto"/>
            <w:left w:val="none" w:sz="0" w:space="0" w:color="auto"/>
            <w:bottom w:val="none" w:sz="0" w:space="0" w:color="auto"/>
            <w:right w:val="none" w:sz="0" w:space="0" w:color="auto"/>
          </w:divBdr>
        </w:div>
        <w:div w:id="221256448">
          <w:marLeft w:val="0"/>
          <w:marRight w:val="0"/>
          <w:marTop w:val="0"/>
          <w:marBottom w:val="0"/>
          <w:divBdr>
            <w:top w:val="none" w:sz="0" w:space="0" w:color="auto"/>
            <w:left w:val="none" w:sz="0" w:space="0" w:color="auto"/>
            <w:bottom w:val="none" w:sz="0" w:space="0" w:color="auto"/>
            <w:right w:val="none" w:sz="0" w:space="0" w:color="auto"/>
          </w:divBdr>
        </w:div>
        <w:div w:id="1613829629">
          <w:marLeft w:val="0"/>
          <w:marRight w:val="0"/>
          <w:marTop w:val="0"/>
          <w:marBottom w:val="0"/>
          <w:divBdr>
            <w:top w:val="none" w:sz="0" w:space="0" w:color="auto"/>
            <w:left w:val="none" w:sz="0" w:space="0" w:color="auto"/>
            <w:bottom w:val="none" w:sz="0" w:space="0" w:color="auto"/>
            <w:right w:val="none" w:sz="0" w:space="0" w:color="auto"/>
          </w:divBdr>
        </w:div>
        <w:div w:id="237594933">
          <w:marLeft w:val="0"/>
          <w:marRight w:val="0"/>
          <w:marTop w:val="0"/>
          <w:marBottom w:val="0"/>
          <w:divBdr>
            <w:top w:val="none" w:sz="0" w:space="0" w:color="auto"/>
            <w:left w:val="none" w:sz="0" w:space="0" w:color="auto"/>
            <w:bottom w:val="none" w:sz="0" w:space="0" w:color="auto"/>
            <w:right w:val="none" w:sz="0" w:space="0" w:color="auto"/>
          </w:divBdr>
        </w:div>
        <w:div w:id="1059287255">
          <w:marLeft w:val="0"/>
          <w:marRight w:val="0"/>
          <w:marTop w:val="0"/>
          <w:marBottom w:val="0"/>
          <w:divBdr>
            <w:top w:val="none" w:sz="0" w:space="0" w:color="auto"/>
            <w:left w:val="none" w:sz="0" w:space="0" w:color="auto"/>
            <w:bottom w:val="none" w:sz="0" w:space="0" w:color="auto"/>
            <w:right w:val="none" w:sz="0" w:space="0" w:color="auto"/>
          </w:divBdr>
        </w:div>
        <w:div w:id="307516904">
          <w:marLeft w:val="0"/>
          <w:marRight w:val="0"/>
          <w:marTop w:val="0"/>
          <w:marBottom w:val="0"/>
          <w:divBdr>
            <w:top w:val="none" w:sz="0" w:space="0" w:color="auto"/>
            <w:left w:val="none" w:sz="0" w:space="0" w:color="auto"/>
            <w:bottom w:val="none" w:sz="0" w:space="0" w:color="auto"/>
            <w:right w:val="none" w:sz="0" w:space="0" w:color="auto"/>
          </w:divBdr>
        </w:div>
      </w:divsChild>
    </w:div>
    <w:div w:id="1673028318">
      <w:bodyDiv w:val="1"/>
      <w:marLeft w:val="0"/>
      <w:marRight w:val="0"/>
      <w:marTop w:val="0"/>
      <w:marBottom w:val="0"/>
      <w:divBdr>
        <w:top w:val="none" w:sz="0" w:space="0" w:color="auto"/>
        <w:left w:val="none" w:sz="0" w:space="0" w:color="auto"/>
        <w:bottom w:val="none" w:sz="0" w:space="0" w:color="auto"/>
        <w:right w:val="none" w:sz="0" w:space="0" w:color="auto"/>
      </w:divBdr>
    </w:div>
    <w:div w:id="1673143557">
      <w:bodyDiv w:val="1"/>
      <w:marLeft w:val="0"/>
      <w:marRight w:val="0"/>
      <w:marTop w:val="0"/>
      <w:marBottom w:val="0"/>
      <w:divBdr>
        <w:top w:val="none" w:sz="0" w:space="0" w:color="auto"/>
        <w:left w:val="none" w:sz="0" w:space="0" w:color="auto"/>
        <w:bottom w:val="none" w:sz="0" w:space="0" w:color="auto"/>
        <w:right w:val="none" w:sz="0" w:space="0" w:color="auto"/>
      </w:divBdr>
    </w:div>
    <w:div w:id="1716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795088-aa21-48ea-a0f2-3f20dd580e47">
      <Terms xmlns="http://schemas.microsoft.com/office/infopath/2007/PartnerControls"/>
    </lcf76f155ced4ddcb4097134ff3c332f>
    <TaxCatchAll xmlns="f957a278-c207-4a4f-b569-9649989781bc" xsi:nil="true"/>
    <_ip_UnifiedCompliancePolicyUIAction xmlns="http://schemas.microsoft.com/sharepoint/v3" xsi:nil="true"/>
    <DateandTime xmlns="38795088-aa21-48ea-a0f2-3f20dd580e47"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4C728EA9E344E8C6EA1F6A6BE1BC9" ma:contentTypeVersion="21" ma:contentTypeDescription="Create a new document." ma:contentTypeScope="" ma:versionID="015f3d688f2401031d1fcccfb45f0f16">
  <xsd:schema xmlns:xsd="http://www.w3.org/2001/XMLSchema" xmlns:xs="http://www.w3.org/2001/XMLSchema" xmlns:p="http://schemas.microsoft.com/office/2006/metadata/properties" xmlns:ns1="http://schemas.microsoft.com/sharepoint/v3" xmlns:ns2="38795088-aa21-48ea-a0f2-3f20dd580e47" xmlns:ns3="f957a278-c207-4a4f-b569-9649989781bc" targetNamespace="http://schemas.microsoft.com/office/2006/metadata/properties" ma:root="true" ma:fieldsID="92d05858488cbfd7b818ca6b1dec2cc2" ns1:_="" ns2:_="" ns3:_="">
    <xsd:import namespace="http://schemas.microsoft.com/sharepoint/v3"/>
    <xsd:import namespace="38795088-aa21-48ea-a0f2-3f20dd580e47"/>
    <xsd:import namespace="f957a278-c207-4a4f-b569-964998978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2:Dateand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95088-aa21-48ea-a0f2-3f20dd580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DateandTime" ma:index="22" nillable="true" ma:displayName="Date and Time" ma:format="DateTime" ma:internalName="Dateand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7a278-c207-4a4f-b569-9649989781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475e0bb-f80e-41f8-9470-1f34663c1b6b}" ma:internalName="TaxCatchAll" ma:showField="CatchAllData" ma:web="f957a278-c207-4a4f-b569-964998978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B7E0E-6B50-4FCD-A86E-F27CA0F6402D}">
  <ds:schemaRefs>
    <ds:schemaRef ds:uri="http://schemas.microsoft.com/office/2006/metadata/properties"/>
    <ds:schemaRef ds:uri="http://schemas.microsoft.com/office/infopath/2007/PartnerControls"/>
    <ds:schemaRef ds:uri="38795088-aa21-48ea-a0f2-3f20dd580e47"/>
    <ds:schemaRef ds:uri="f957a278-c207-4a4f-b569-9649989781bc"/>
    <ds:schemaRef ds:uri="http://schemas.microsoft.com/sharepoint/v3"/>
  </ds:schemaRefs>
</ds:datastoreItem>
</file>

<file path=customXml/itemProps2.xml><?xml version="1.0" encoding="utf-8"?>
<ds:datastoreItem xmlns:ds="http://schemas.openxmlformats.org/officeDocument/2006/customXml" ds:itemID="{35826CCA-FA7C-4CF3-A15F-91B8644E8DEA}">
  <ds:schemaRefs>
    <ds:schemaRef ds:uri="http://schemas.microsoft.com/sharepoint/v3/contenttype/forms"/>
  </ds:schemaRefs>
</ds:datastoreItem>
</file>

<file path=customXml/itemProps3.xml><?xml version="1.0" encoding="utf-8"?>
<ds:datastoreItem xmlns:ds="http://schemas.openxmlformats.org/officeDocument/2006/customXml" ds:itemID="{0FEAB310-3EC3-4134-B995-88A9E4412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795088-aa21-48ea-a0f2-3f20dd580e47"/>
    <ds:schemaRef ds:uri="f957a278-c207-4a4f-b569-964998978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3272</Words>
  <Characters>18656</Characters>
  <Application>Microsoft Office Word</Application>
  <DocSecurity>0</DocSecurity>
  <Lines>155</Lines>
  <Paragraphs>43</Paragraphs>
  <ScaleCrop>false</ScaleCrop>
  <Company>Microsoft</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Miles Lisa (R0A) Manchester University NHS FT</dc:creator>
  <cp:lastModifiedBy>Inkson Colette (R0A) Manchester University NHS FT</cp:lastModifiedBy>
  <cp:revision>4</cp:revision>
  <cp:lastPrinted>2021-10-11T11:39:00Z</cp:lastPrinted>
  <dcterms:created xsi:type="dcterms:W3CDTF">2024-09-25T15:47:00Z</dcterms:created>
  <dcterms:modified xsi:type="dcterms:W3CDTF">2024-09-26T08:57:00Z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0x01010059D4C728EA9E344E8C6EA1F6A6BE1BC9</vt:lpwstr>
  </property>
  <property fmtid="{D5CDD505-2E9C-101B-9397-08002B2CF9AE}" pid="3" name="MediaServiceImageTags">
    <vt:lpwstr/>
  </property>
</Properties>
</file>